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63BBC" w14:textId="77777777" w:rsidR="00C958BD" w:rsidRPr="00C958BD" w:rsidRDefault="00C958BD" w:rsidP="00C958BD">
      <w:pPr>
        <w:spacing w:after="0" w:line="240" w:lineRule="auto"/>
        <w:jc w:val="right"/>
        <w:rPr>
          <w:rFonts w:ascii="Verdana" w:eastAsia="Times New Roman" w:hAnsi="Verdana" w:cs="Times New Roman"/>
          <w:color w:val="000000"/>
          <w:sz w:val="20"/>
          <w:szCs w:val="20"/>
        </w:rPr>
      </w:pPr>
      <w:bookmarkStart w:id="0" w:name="_GoBack"/>
      <w:bookmarkEnd w:id="0"/>
      <w:r w:rsidRPr="00C958BD">
        <w:rPr>
          <w:rFonts w:ascii="Verdana" w:eastAsia="Times New Roman" w:hAnsi="Verdana" w:cs="Times New Roman"/>
          <w:b/>
          <w:bCs/>
          <w:color w:val="000000"/>
          <w:sz w:val="20"/>
          <w:szCs w:val="20"/>
        </w:rPr>
        <w:t>Policy: 3416P</w:t>
      </w:r>
      <w:r w:rsidRPr="00C958BD">
        <w:rPr>
          <w:rFonts w:ascii="Verdana" w:eastAsia="Times New Roman" w:hAnsi="Verdana" w:cs="Times New Roman"/>
          <w:b/>
          <w:bCs/>
          <w:color w:val="000000"/>
          <w:sz w:val="20"/>
          <w:szCs w:val="20"/>
        </w:rPr>
        <w:br/>
        <w:t>Section: 3000 - Students</w:t>
      </w:r>
    </w:p>
    <w:p w14:paraId="255E9C07" w14:textId="77777777" w:rsidR="00C958BD" w:rsidRPr="00C958BD" w:rsidRDefault="009C0190" w:rsidP="00C958B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pict w14:anchorId="638ED98E">
          <v:rect id="_x0000_i1025" style="width:468pt;height:1pt" o:hralign="center" o:hrstd="t" o:hr="t" fillcolor="#a0a0a0" stroked="f"/>
        </w:pict>
      </w:r>
    </w:p>
    <w:p w14:paraId="39946E6B"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Times New Roman" w:eastAsia="Times New Roman" w:hAnsi="Times New Roman" w:cs="Times New Roman"/>
          <w:color w:val="000000"/>
          <w:sz w:val="24"/>
          <w:szCs w:val="24"/>
        </w:rPr>
        <w:t> </w:t>
      </w:r>
    </w:p>
    <w:p w14:paraId="0E5CC95A"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b/>
          <w:bCs/>
          <w:color w:val="000000"/>
          <w:sz w:val="32"/>
          <w:szCs w:val="32"/>
        </w:rPr>
        <w:t>Procedure - Medication at School</w:t>
      </w:r>
    </w:p>
    <w:p w14:paraId="18A54A4E"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Times New Roman" w:eastAsia="Times New Roman" w:hAnsi="Times New Roman" w:cs="Times New Roman"/>
          <w:color w:val="000000"/>
          <w:sz w:val="24"/>
          <w:szCs w:val="24"/>
        </w:rPr>
        <w:t> </w:t>
      </w:r>
    </w:p>
    <w:p w14:paraId="18204630" w14:textId="5C75DCFF" w:rsidR="00C958BD" w:rsidRPr="00C958BD" w:rsidRDefault="00C958BD" w:rsidP="00C958BD">
      <w:pPr>
        <w:spacing w:after="0" w:line="240" w:lineRule="auto"/>
        <w:rPr>
          <w:rFonts w:ascii="Verdana" w:eastAsia="Times New Roman" w:hAnsi="Verdana" w:cs="Times New Roman"/>
          <w:color w:val="000000"/>
          <w:sz w:val="20"/>
          <w:szCs w:val="20"/>
        </w:rPr>
      </w:pPr>
      <w:r w:rsidRPr="322E5BE0">
        <w:rPr>
          <w:rFonts w:ascii="Verdana" w:eastAsia="Times New Roman" w:hAnsi="Verdana" w:cs="Times New Roman"/>
          <w:color w:val="000000" w:themeColor="text1"/>
          <w:sz w:val="17"/>
          <w:szCs w:val="17"/>
        </w:rPr>
        <w:t>Each school principal will authorize two staff members to administer prescribed or non-prescribed medication. These designated staff members will receive RN delegation</w:t>
      </w:r>
      <w:ins w:id="1" w:author="Author">
        <w:r w:rsidRPr="322E5BE0">
          <w:rPr>
            <w:rFonts w:ascii="Verdana" w:eastAsia="Times New Roman" w:hAnsi="Verdana" w:cs="Times New Roman"/>
            <w:color w:val="000000" w:themeColor="text1"/>
            <w:sz w:val="17"/>
            <w:szCs w:val="17"/>
          </w:rPr>
          <w:t xml:space="preserve"> </w:t>
        </w:r>
        <w:r w:rsidR="3A01B2B7" w:rsidRPr="322E5BE0">
          <w:rPr>
            <w:rFonts w:ascii="Verdana" w:eastAsia="Times New Roman" w:hAnsi="Verdana" w:cs="Times New Roman"/>
            <w:color w:val="000000" w:themeColor="text1"/>
            <w:sz w:val="17"/>
            <w:szCs w:val="17"/>
          </w:rPr>
          <w:t>and training</w:t>
        </w:r>
      </w:ins>
      <w:r w:rsidRPr="322E5BE0">
        <w:rPr>
          <w:rFonts w:ascii="Verdana" w:eastAsia="Times New Roman" w:hAnsi="Verdana" w:cs="Times New Roman"/>
          <w:color w:val="000000" w:themeColor="text1"/>
          <w:sz w:val="17"/>
          <w:szCs w:val="17"/>
        </w:rPr>
        <w:t xml:space="preserve"> prior to the opening of school each year. </w:t>
      </w:r>
    </w:p>
    <w:p w14:paraId="29316D9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6845FEA3"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For purposes of this procedure, "medication" means oral medication, topical medication, eye or ear drops and nasal spray. This definition DOES NOT include over-the-counter topical sunscreen products regulated by the US Food and Drug Administration (see Sunscreen section below). Oral medications are administered by mouth either by swallowing or by inhaling and may include administration by mask if the mask covers the mouth or mouth and nose. </w:t>
      </w:r>
    </w:p>
    <w:p w14:paraId="6046A9AD"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11E8325C" w14:textId="139444E3"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 xml:space="preserve">Medication may be dispensed to students on a scheduled basis upon written authorization from a parent with a written request by a licensed health professional prescribing within the scope of their prescriptive authority. If the medication is to be administered more than fifteen consecutive days the written request must be accompanied by written instructions from a licensed health professional. Requests will be valid for not more than the current school year. The prescribed or non-prescribed medication must be properly labeled and be contained in the original container. </w:t>
      </w:r>
      <w:commentRangeStart w:id="2"/>
      <w:del w:id="3" w:author="Author">
        <w:r w:rsidRPr="00C958BD" w:rsidDel="00C81589">
          <w:rPr>
            <w:rFonts w:ascii="Verdana" w:eastAsia="Times New Roman" w:hAnsi="Verdana" w:cs="Times New Roman"/>
            <w:color w:val="000000"/>
            <w:sz w:val="17"/>
            <w:szCs w:val="17"/>
          </w:rPr>
          <w:delText>The dispenser of</w:delText>
        </w:r>
      </w:del>
      <w:ins w:id="4" w:author="Author">
        <w:r w:rsidR="00C81589">
          <w:rPr>
            <w:rFonts w:ascii="Verdana" w:eastAsia="Times New Roman" w:hAnsi="Verdana" w:cs="Times New Roman"/>
            <w:color w:val="000000"/>
            <w:sz w:val="17"/>
            <w:szCs w:val="17"/>
          </w:rPr>
          <w:t>Individual administering</w:t>
        </w:r>
      </w:ins>
      <w:r w:rsidRPr="00C958BD">
        <w:rPr>
          <w:rFonts w:ascii="Verdana" w:eastAsia="Times New Roman" w:hAnsi="Verdana" w:cs="Times New Roman"/>
          <w:color w:val="000000"/>
          <w:sz w:val="17"/>
          <w:szCs w:val="17"/>
        </w:rPr>
        <w:t xml:space="preserve"> </w:t>
      </w:r>
      <w:commentRangeEnd w:id="2"/>
      <w:r w:rsidR="00C81589">
        <w:rPr>
          <w:rStyle w:val="CommentReference"/>
          <w:rFonts w:ascii="Times New Roman" w:eastAsia="Times New Roman" w:hAnsi="Times New Roman" w:cs="Times New Roman"/>
          <w:sz w:val="24"/>
          <w:szCs w:val="24"/>
        </w:rPr>
        <w:commentReference w:id="2"/>
      </w:r>
      <w:r w:rsidRPr="00C958BD">
        <w:rPr>
          <w:rFonts w:ascii="Verdana" w:eastAsia="Times New Roman" w:hAnsi="Verdana" w:cs="Times New Roman"/>
          <w:color w:val="000000"/>
          <w:sz w:val="17"/>
          <w:szCs w:val="17"/>
        </w:rPr>
        <w:t>prescribed or non-prescribed oral medication will:</w:t>
      </w:r>
    </w:p>
    <w:p w14:paraId="13E0A51A"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2C2A9A55" w14:textId="77777777" w:rsidR="00C958BD" w:rsidRPr="00C958BD" w:rsidRDefault="00C958BD" w:rsidP="00C958BD">
      <w:pPr>
        <w:numPr>
          <w:ilvl w:val="0"/>
          <w:numId w:val="5"/>
        </w:numPr>
        <w:spacing w:after="0" w:line="240" w:lineRule="auto"/>
        <w:rPr>
          <w:del w:id="5" w:author="Author"/>
          <w:rFonts w:ascii="Verdana" w:eastAsia="Times New Roman" w:hAnsi="Verdana" w:cs="Times New Roman"/>
          <w:color w:val="000000"/>
          <w:sz w:val="20"/>
          <w:szCs w:val="20"/>
        </w:rPr>
      </w:pPr>
      <w:commentRangeStart w:id="6"/>
      <w:del w:id="7" w:author="Author">
        <w:r w:rsidRPr="6E13AEEF" w:rsidDel="00C958BD">
          <w:rPr>
            <w:rFonts w:ascii="Verdana" w:eastAsia="Times New Roman" w:hAnsi="Verdana" w:cs="Times New Roman"/>
            <w:color w:val="000000" w:themeColor="text1"/>
            <w:sz w:val="17"/>
            <w:szCs w:val="17"/>
          </w:rPr>
          <w:delText>Collect the medication directly from the parent (students should not transport medication to school), collect an authorization form properly signed by the parent and by the prescribing health professional and collect instructions from the prescribing health professional if the oral medication is to be administered for more than fifteen consecutive days;</w:delText>
        </w:r>
        <w:r>
          <w:br/>
        </w:r>
        <w:r w:rsidRPr="6E13AEEF" w:rsidDel="00C958BD">
          <w:rPr>
            <w:rFonts w:ascii="Verdana" w:eastAsia="Times New Roman" w:hAnsi="Verdana" w:cs="Times New Roman"/>
            <w:color w:val="000000" w:themeColor="text1"/>
            <w:sz w:val="20"/>
            <w:szCs w:val="20"/>
          </w:rPr>
          <w:delText> </w:delText>
        </w:r>
      </w:del>
    </w:p>
    <w:p w14:paraId="796F7815" w14:textId="77777777" w:rsidR="00C958BD" w:rsidRPr="00C958BD" w:rsidRDefault="00C958BD" w:rsidP="00C958BD">
      <w:pPr>
        <w:numPr>
          <w:ilvl w:val="0"/>
          <w:numId w:val="5"/>
        </w:numPr>
        <w:spacing w:after="0" w:line="240" w:lineRule="auto"/>
        <w:rPr>
          <w:del w:id="8" w:author="Author"/>
          <w:rFonts w:ascii="Verdana" w:eastAsia="Times New Roman" w:hAnsi="Verdana" w:cs="Times New Roman"/>
          <w:color w:val="000000"/>
          <w:sz w:val="20"/>
          <w:szCs w:val="20"/>
        </w:rPr>
      </w:pPr>
      <w:del w:id="9" w:author="Author">
        <w:r w:rsidRPr="6E13AEEF" w:rsidDel="00C958BD">
          <w:rPr>
            <w:rFonts w:ascii="Verdana" w:eastAsia="Times New Roman" w:hAnsi="Verdana" w:cs="Times New Roman"/>
            <w:color w:val="000000" w:themeColor="text1"/>
            <w:sz w:val="17"/>
            <w:szCs w:val="17"/>
          </w:rPr>
          <w:delText>Store the prescription or non-prescribed oral medication (not more than a twenty (20) day supply) in a locked, substantially constructed cabinet;</w:delText>
        </w:r>
        <w:r>
          <w:br/>
        </w:r>
        <w:r w:rsidRPr="6E13AEEF" w:rsidDel="00C958BD">
          <w:rPr>
            <w:rFonts w:ascii="Verdana" w:eastAsia="Times New Roman" w:hAnsi="Verdana" w:cs="Times New Roman"/>
            <w:color w:val="000000" w:themeColor="text1"/>
            <w:sz w:val="20"/>
            <w:szCs w:val="20"/>
          </w:rPr>
          <w:delText> </w:delText>
        </w:r>
      </w:del>
    </w:p>
    <w:p w14:paraId="50E8EE3D" w14:textId="1923A445" w:rsidR="00C958BD" w:rsidRPr="001D0574" w:rsidRDefault="00C958BD" w:rsidP="001D0574">
      <w:pPr>
        <w:pStyle w:val="ListParagraph"/>
        <w:numPr>
          <w:ilvl w:val="0"/>
          <w:numId w:val="5"/>
        </w:numPr>
        <w:spacing w:after="0" w:line="240" w:lineRule="auto"/>
        <w:rPr>
          <w:ins w:id="10" w:author="Author"/>
          <w:rFonts w:ascii="Verdana" w:eastAsia="Times New Roman" w:hAnsi="Verdana" w:cs="Times New Roman"/>
          <w:color w:val="000000"/>
          <w:sz w:val="17"/>
          <w:szCs w:val="17"/>
        </w:rPr>
      </w:pPr>
      <w:del w:id="11" w:author="Author">
        <w:r w:rsidRPr="6E13AEEF" w:rsidDel="00C958BD">
          <w:rPr>
            <w:rFonts w:ascii="Verdana" w:eastAsia="Times New Roman" w:hAnsi="Verdana" w:cs="Times New Roman"/>
            <w:color w:val="000000" w:themeColor="text1"/>
            <w:sz w:val="17"/>
            <w:szCs w:val="17"/>
          </w:rPr>
          <w:delText>Maintain a daily record which indicates that the prescribed or non-prescribed medication was dispensed.</w:delText>
        </w:r>
        <w:r>
          <w:br/>
        </w:r>
      </w:del>
      <w:ins w:id="12" w:author="Author">
        <w:r w:rsidR="7737A48F" w:rsidRPr="001D0574">
          <w:rPr>
            <w:rFonts w:ascii="Verdana" w:eastAsia="Times New Roman" w:hAnsi="Verdana" w:cs="Times New Roman"/>
            <w:color w:val="000000" w:themeColor="text1"/>
            <w:sz w:val="17"/>
            <w:szCs w:val="17"/>
          </w:rPr>
          <w:t>Collect the medication directly from the parent/guardian (students should not transport medication to and from school except for medications needed for the treatment of medical emergencies). Collect a medication request and authorization form properly signed by the parent/guardian and by the LHP including instructions from the LHP if the medication is to be administered for more than fifteen consecutive days. All new orders for medication or medication order changes, must be approved by the supervising RN prior to school staff administering the first dose;</w:t>
        </w:r>
      </w:ins>
    </w:p>
    <w:p w14:paraId="4D370243" w14:textId="77777777" w:rsidR="00615C18" w:rsidRPr="001C2AD0" w:rsidRDefault="7737A48F" w:rsidP="00615C18">
      <w:pPr>
        <w:pStyle w:val="ListParagraph"/>
        <w:numPr>
          <w:ilvl w:val="0"/>
          <w:numId w:val="5"/>
        </w:numPr>
        <w:spacing w:after="0" w:line="240" w:lineRule="auto"/>
        <w:rPr>
          <w:ins w:id="13" w:author="Author"/>
          <w:rFonts w:ascii="Verdana" w:eastAsia="Times New Roman" w:hAnsi="Verdana" w:cs="Times New Roman"/>
          <w:color w:val="000000"/>
          <w:sz w:val="17"/>
          <w:szCs w:val="17"/>
        </w:rPr>
      </w:pPr>
      <w:ins w:id="14" w:author="Author">
        <w:r w:rsidRPr="001D0574">
          <w:rPr>
            <w:rFonts w:ascii="Verdana" w:eastAsia="Times New Roman" w:hAnsi="Verdana" w:cs="Times New Roman"/>
            <w:color w:val="000000" w:themeColor="text1"/>
            <w:sz w:val="17"/>
            <w:szCs w:val="17"/>
          </w:rPr>
          <w:t>Count the medication and record the number pills or amount of liquid medication received, with initials and date received, on the medication log. It is preferable to have two people count and initial;</w:t>
        </w:r>
        <w:r w:rsidR="00615C18">
          <w:rPr>
            <w:rFonts w:ascii="Verdana" w:eastAsia="Times New Roman" w:hAnsi="Verdana" w:cs="Times New Roman"/>
            <w:color w:val="000000" w:themeColor="text1"/>
            <w:sz w:val="17"/>
            <w:szCs w:val="17"/>
          </w:rPr>
          <w:t xml:space="preserve"> </w:t>
        </w:r>
        <w:r w:rsidR="00615C18" w:rsidRPr="001C2AD0">
          <w:rPr>
            <w:rFonts w:ascii="Verdana" w:eastAsia="Times New Roman" w:hAnsi="Verdana" w:cs="Times New Roman"/>
            <w:color w:val="000000" w:themeColor="text1"/>
            <w:sz w:val="17"/>
            <w:szCs w:val="17"/>
          </w:rPr>
          <w:t xml:space="preserve">Counting of controlled substances at least weekly as recommended by the Board of Pharmacy. On weekly medication counts, the nurse must have assistance and a witness to the actual count of the medications. </w:t>
        </w:r>
      </w:ins>
    </w:p>
    <w:p w14:paraId="4554AB3C" w14:textId="35B8D845" w:rsidR="00C958BD" w:rsidRPr="001D0574" w:rsidRDefault="7737A48F" w:rsidP="001D0574">
      <w:pPr>
        <w:pStyle w:val="ListParagraph"/>
        <w:numPr>
          <w:ilvl w:val="0"/>
          <w:numId w:val="5"/>
        </w:numPr>
        <w:spacing w:after="0" w:line="240" w:lineRule="auto"/>
        <w:rPr>
          <w:ins w:id="15" w:author="Author"/>
          <w:rFonts w:ascii="Verdana" w:eastAsia="Times New Roman" w:hAnsi="Verdana" w:cs="Times New Roman"/>
          <w:color w:val="000000"/>
          <w:sz w:val="17"/>
          <w:szCs w:val="17"/>
        </w:rPr>
      </w:pPr>
      <w:ins w:id="16" w:author="Author">
        <w:r w:rsidRPr="001D0574">
          <w:rPr>
            <w:rFonts w:ascii="Verdana" w:eastAsia="Times New Roman" w:hAnsi="Verdana" w:cs="Times New Roman"/>
            <w:color w:val="000000" w:themeColor="text1"/>
            <w:sz w:val="17"/>
            <w:szCs w:val="17"/>
          </w:rPr>
          <w:t>Store the prescription or OTC medication (not more than a twenty (20) day supply) in a locked, substantially constructed cabinet or limited access area (for emergency medications);</w:t>
        </w:r>
      </w:ins>
    </w:p>
    <w:p w14:paraId="7AD46061" w14:textId="5A72C28E" w:rsidR="00C958BD" w:rsidRPr="001D0574" w:rsidRDefault="7737A48F" w:rsidP="001D0574">
      <w:pPr>
        <w:pStyle w:val="ListParagraph"/>
        <w:numPr>
          <w:ilvl w:val="0"/>
          <w:numId w:val="5"/>
        </w:numPr>
        <w:spacing w:after="0" w:line="240" w:lineRule="auto"/>
        <w:rPr>
          <w:ins w:id="17" w:author="Author"/>
          <w:rFonts w:ascii="Verdana" w:eastAsia="Times New Roman" w:hAnsi="Verdana" w:cs="Times New Roman"/>
          <w:color w:val="000000"/>
          <w:sz w:val="17"/>
          <w:szCs w:val="17"/>
        </w:rPr>
      </w:pPr>
      <w:ins w:id="18" w:author="Author">
        <w:r w:rsidRPr="001D0574">
          <w:rPr>
            <w:rFonts w:ascii="Verdana" w:eastAsia="Times New Roman" w:hAnsi="Verdana" w:cs="Times New Roman"/>
            <w:color w:val="000000" w:themeColor="text1"/>
            <w:sz w:val="17"/>
            <w:szCs w:val="17"/>
          </w:rPr>
          <w:t>Maintain a current record which indicates that the medication was administered. If a dose is missed, note the reason, e.g. "absent." This record must be kept for 8 years;</w:t>
        </w:r>
      </w:ins>
    </w:p>
    <w:p w14:paraId="1EC530B7" w14:textId="1363AD69" w:rsidR="00C958BD" w:rsidRPr="001D0574" w:rsidRDefault="53D3E18B">
      <w:pPr>
        <w:pStyle w:val="ListParagraph"/>
        <w:numPr>
          <w:ilvl w:val="0"/>
          <w:numId w:val="5"/>
        </w:numPr>
        <w:spacing w:after="0" w:line="240" w:lineRule="auto"/>
        <w:rPr>
          <w:ins w:id="19" w:author="Author"/>
          <w:rFonts w:ascii="Verdana" w:eastAsia="Times New Roman" w:hAnsi="Verdana" w:cs="Times New Roman"/>
          <w:color w:val="000000"/>
          <w:sz w:val="17"/>
          <w:szCs w:val="17"/>
        </w:rPr>
      </w:pPr>
      <w:ins w:id="20" w:author="Author">
        <w:r w:rsidRPr="001D0574">
          <w:rPr>
            <w:rFonts w:ascii="Verdana" w:eastAsia="Times New Roman" w:hAnsi="Verdana" w:cs="Times New Roman"/>
            <w:color w:val="000000" w:themeColor="text1"/>
            <w:sz w:val="17"/>
            <w:szCs w:val="17"/>
          </w:rPr>
          <w:t>Medications may not be given after the date specified on the authorization form or expiration date on the label.</w:t>
        </w:r>
        <w:commentRangeEnd w:id="6"/>
        <w:r w:rsidR="005A2D80">
          <w:rPr>
            <w:rStyle w:val="CommentReference"/>
            <w:rFonts w:ascii="Times New Roman" w:eastAsia="Times New Roman" w:hAnsi="Times New Roman" w:cs="Times New Roman"/>
            <w:sz w:val="24"/>
            <w:szCs w:val="24"/>
          </w:rPr>
          <w:commentReference w:id="6"/>
        </w:r>
      </w:ins>
    </w:p>
    <w:p w14:paraId="72004878" w14:textId="3E5B05F7" w:rsidR="00C63E68" w:rsidRPr="001D0574" w:rsidRDefault="00C63E68" w:rsidP="001D0574">
      <w:pPr>
        <w:pStyle w:val="ListParagraph"/>
        <w:numPr>
          <w:ilvl w:val="0"/>
          <w:numId w:val="5"/>
        </w:numPr>
        <w:spacing w:after="0" w:line="240" w:lineRule="auto"/>
        <w:rPr>
          <w:ins w:id="21" w:author="Author"/>
          <w:rFonts w:ascii="Verdana" w:eastAsia="Times New Roman" w:hAnsi="Verdana" w:cs="Times New Roman"/>
          <w:color w:val="000000"/>
          <w:sz w:val="17"/>
          <w:szCs w:val="17"/>
        </w:rPr>
      </w:pPr>
      <w:ins w:id="22" w:author="Author">
        <w:r>
          <w:rPr>
            <w:rFonts w:ascii="Verdana" w:eastAsia="Times New Roman" w:hAnsi="Verdana" w:cs="Times New Roman"/>
            <w:color w:val="000000" w:themeColor="text1"/>
            <w:sz w:val="17"/>
            <w:szCs w:val="17"/>
          </w:rPr>
          <w:t>Report medication errors to the school nurse immediately.</w:t>
        </w:r>
      </w:ins>
    </w:p>
    <w:p w14:paraId="445EA93A" w14:textId="249F3F77" w:rsidR="00C958BD" w:rsidRPr="001D0574" w:rsidRDefault="00C958BD" w:rsidP="00C958BD">
      <w:pPr>
        <w:numPr>
          <w:ilvl w:val="0"/>
          <w:numId w:val="5"/>
        </w:numPr>
        <w:spacing w:after="0" w:line="240" w:lineRule="auto"/>
        <w:rPr>
          <w:del w:id="23" w:author="Author"/>
          <w:rFonts w:ascii="Verdana" w:eastAsia="Times New Roman" w:hAnsi="Verdana" w:cs="Times New Roman"/>
          <w:color w:val="000000"/>
          <w:sz w:val="17"/>
          <w:szCs w:val="17"/>
        </w:rPr>
      </w:pPr>
      <w:del w:id="24" w:author="Author">
        <w:r w:rsidRPr="001D0574" w:rsidDel="00C958BD">
          <w:rPr>
            <w:rFonts w:ascii="Verdana" w:eastAsia="Times New Roman" w:hAnsi="Verdana" w:cs="Times New Roman"/>
            <w:color w:val="000000" w:themeColor="text1"/>
            <w:sz w:val="17"/>
            <w:szCs w:val="17"/>
          </w:rPr>
          <w:delText> </w:delText>
        </w:r>
      </w:del>
    </w:p>
    <w:p w14:paraId="7E8EE99D" w14:textId="77777777" w:rsidR="00C958BD" w:rsidRPr="00C958BD" w:rsidRDefault="00C958BD" w:rsidP="001D0574">
      <w:pPr>
        <w:spacing w:after="0" w:line="240" w:lineRule="auto"/>
        <w:rPr>
          <w:del w:id="25" w:author="Author"/>
          <w:rFonts w:ascii="Verdana" w:eastAsia="Times New Roman" w:hAnsi="Verdana" w:cs="Times New Roman"/>
          <w:color w:val="000000"/>
          <w:sz w:val="20"/>
          <w:szCs w:val="20"/>
        </w:rPr>
      </w:pPr>
      <w:r w:rsidRPr="6E13AEEF">
        <w:rPr>
          <w:rFonts w:ascii="Verdana" w:eastAsia="Times New Roman" w:hAnsi="Verdana" w:cs="Times New Roman"/>
          <w:color w:val="000000" w:themeColor="text1"/>
          <w:sz w:val="17"/>
          <w:szCs w:val="17"/>
        </w:rPr>
        <w:t>Provide for supervision by a physician or registered nurse.</w:t>
      </w:r>
      <w:r>
        <w:br/>
      </w:r>
      <w:r w:rsidRPr="6E13AEEF">
        <w:rPr>
          <w:rFonts w:ascii="Verdana" w:eastAsia="Times New Roman" w:hAnsi="Verdana" w:cs="Times New Roman"/>
          <w:color w:val="000000" w:themeColor="text1"/>
          <w:sz w:val="20"/>
          <w:szCs w:val="20"/>
        </w:rPr>
        <w:t> </w:t>
      </w:r>
    </w:p>
    <w:p w14:paraId="4BA51A2E" w14:textId="77777777" w:rsidR="00C958BD" w:rsidRPr="00C958BD" w:rsidRDefault="00C958BD" w:rsidP="001D0574">
      <w:pPr>
        <w:spacing w:after="0" w:line="240" w:lineRule="auto"/>
        <w:rPr>
          <w:rFonts w:ascii="Verdana" w:eastAsia="Times New Roman" w:hAnsi="Verdana" w:cs="Times New Roman"/>
          <w:color w:val="000000"/>
          <w:sz w:val="20"/>
          <w:szCs w:val="20"/>
        </w:rPr>
      </w:pPr>
      <w:r w:rsidRPr="6E13AEEF">
        <w:rPr>
          <w:rFonts w:ascii="Verdana" w:eastAsia="Times New Roman" w:hAnsi="Verdana" w:cs="Times New Roman"/>
          <w:color w:val="000000" w:themeColor="text1"/>
          <w:sz w:val="17"/>
          <w:szCs w:val="17"/>
        </w:rPr>
        <w:t>A copy of this policy will be provided to the parent upon request for administration of medication in the schools.</w:t>
      </w:r>
    </w:p>
    <w:p w14:paraId="17EA312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0E6C61DD" w14:textId="7A462341" w:rsidR="00C958BD" w:rsidRPr="00C958BD" w:rsidRDefault="00C958BD" w:rsidP="00C958BD">
      <w:pPr>
        <w:spacing w:after="0" w:line="240" w:lineRule="auto"/>
        <w:rPr>
          <w:rFonts w:ascii="Verdana" w:eastAsia="Times New Roman" w:hAnsi="Verdana" w:cs="Times New Roman"/>
          <w:color w:val="000000"/>
          <w:sz w:val="20"/>
          <w:szCs w:val="20"/>
        </w:rPr>
      </w:pPr>
      <w:bookmarkStart w:id="26" w:name="_Hlk80884799"/>
      <w:r w:rsidRPr="6E13AEEF">
        <w:rPr>
          <w:rFonts w:ascii="Verdana" w:eastAsia="Times New Roman" w:hAnsi="Verdana" w:cs="Times New Roman"/>
          <w:color w:val="000000" w:themeColor="text1"/>
          <w:sz w:val="17"/>
          <w:szCs w:val="17"/>
        </w:rPr>
        <w:lastRenderedPageBreak/>
        <w:t>Prescribed and over-the-counter oral or topical medications, eye </w:t>
      </w:r>
      <w:proofErr w:type="spellStart"/>
      <w:r w:rsidRPr="6E13AEEF">
        <w:rPr>
          <w:rFonts w:ascii="Verdana" w:eastAsia="Times New Roman" w:hAnsi="Verdana" w:cs="Times New Roman"/>
          <w:color w:val="000000" w:themeColor="text1"/>
          <w:sz w:val="17"/>
          <w:szCs w:val="17"/>
        </w:rPr>
        <w:t>drops</w:t>
      </w:r>
      <w:ins w:id="27" w:author="Author">
        <w:r w:rsidRPr="6E13AEEF">
          <w:rPr>
            <w:rFonts w:ascii="Verdana" w:eastAsia="Times New Roman" w:hAnsi="Verdana" w:cs="Times New Roman"/>
            <w:color w:val="008080"/>
            <w:sz w:val="17"/>
            <w:szCs w:val="17"/>
            <w:u w:val="single"/>
          </w:rPr>
          <w:t>,</w:t>
        </w:r>
      </w:ins>
      <w:del w:id="28" w:author="Author">
        <w:r w:rsidRPr="6E13AEEF" w:rsidDel="00C958BD">
          <w:rPr>
            <w:rFonts w:ascii="Verdana" w:eastAsia="Times New Roman" w:hAnsi="Verdana" w:cs="Times New Roman"/>
            <w:strike/>
            <w:color w:val="FF0000"/>
            <w:sz w:val="17"/>
            <w:szCs w:val="17"/>
          </w:rPr>
          <w:delText> or </w:delText>
        </w:r>
      </w:del>
      <w:r w:rsidRPr="6E13AEEF">
        <w:rPr>
          <w:rFonts w:ascii="Verdana" w:eastAsia="Times New Roman" w:hAnsi="Verdana" w:cs="Times New Roman"/>
          <w:color w:val="000000" w:themeColor="text1"/>
          <w:sz w:val="17"/>
          <w:szCs w:val="17"/>
        </w:rPr>
        <w:t>ear</w:t>
      </w:r>
      <w:proofErr w:type="spellEnd"/>
      <w:r w:rsidRPr="6E13AEEF">
        <w:rPr>
          <w:rFonts w:ascii="Verdana" w:eastAsia="Times New Roman" w:hAnsi="Verdana" w:cs="Times New Roman"/>
          <w:color w:val="000000" w:themeColor="text1"/>
          <w:sz w:val="17"/>
          <w:szCs w:val="17"/>
        </w:rPr>
        <w:t> drops</w:t>
      </w:r>
      <w:ins w:id="29" w:author="Author">
        <w:r w:rsidRPr="6E13AEEF">
          <w:rPr>
            <w:rFonts w:ascii="Verdana" w:eastAsia="Times New Roman" w:hAnsi="Verdana" w:cs="Times New Roman"/>
            <w:color w:val="008080"/>
            <w:sz w:val="17"/>
            <w:szCs w:val="17"/>
            <w:u w:val="single"/>
          </w:rPr>
          <w:t>, or nasal spray</w:t>
        </w:r>
        <w:del w:id="30" w:author="Author">
          <w:r w:rsidR="11F88947" w:rsidRPr="6E13AEEF" w:rsidDel="00E019A6">
            <w:rPr>
              <w:rFonts w:ascii="Verdana" w:eastAsia="Times New Roman" w:hAnsi="Verdana" w:cs="Times New Roman"/>
              <w:color w:val="008080"/>
              <w:sz w:val="17"/>
              <w:szCs w:val="17"/>
              <w:u w:val="single"/>
            </w:rPr>
            <w:delText xml:space="preserve"> </w:delText>
          </w:r>
        </w:del>
      </w:ins>
      <w:r w:rsidRPr="6E13AEEF">
        <w:rPr>
          <w:rFonts w:ascii="Verdana" w:eastAsia="Times New Roman" w:hAnsi="Verdana" w:cs="Times New Roman"/>
          <w:color w:val="000000" w:themeColor="text1"/>
          <w:sz w:val="17"/>
          <w:szCs w:val="17"/>
        </w:rPr>
        <w:t> may be administered by a registered nurse, a licensed practical nurse or an authorized</w:t>
      </w:r>
      <w:ins w:id="31" w:author="Author">
        <w:r w:rsidR="42A9B689" w:rsidRPr="6E13AEEF">
          <w:rPr>
            <w:rFonts w:ascii="Verdana" w:eastAsia="Times New Roman" w:hAnsi="Verdana" w:cs="Times New Roman"/>
            <w:color w:val="000000" w:themeColor="text1"/>
            <w:sz w:val="17"/>
            <w:szCs w:val="17"/>
          </w:rPr>
          <w:t xml:space="preserve"> and </w:t>
        </w:r>
        <w:commentRangeStart w:id="32"/>
        <w:r w:rsidR="42A9B689" w:rsidRPr="6E13AEEF">
          <w:rPr>
            <w:rFonts w:ascii="Verdana" w:eastAsia="Times New Roman" w:hAnsi="Verdana" w:cs="Times New Roman"/>
            <w:color w:val="000000" w:themeColor="text1"/>
            <w:sz w:val="17"/>
            <w:szCs w:val="17"/>
          </w:rPr>
          <w:t>trained</w:t>
        </w:r>
        <w:commentRangeEnd w:id="32"/>
        <w:r w:rsidR="00DE261B">
          <w:rPr>
            <w:rStyle w:val="CommentReference"/>
            <w:rFonts w:ascii="Times New Roman" w:eastAsia="Times New Roman" w:hAnsi="Times New Roman" w:cs="Times New Roman"/>
            <w:sz w:val="24"/>
            <w:szCs w:val="24"/>
          </w:rPr>
          <w:commentReference w:id="32"/>
        </w:r>
        <w:del w:id="33" w:author="Author">
          <w:r w:rsidR="42A9B689" w:rsidRPr="6E13AEEF" w:rsidDel="00E019A6">
            <w:rPr>
              <w:rFonts w:ascii="Verdana" w:eastAsia="Times New Roman" w:hAnsi="Verdana" w:cs="Times New Roman"/>
              <w:color w:val="000000" w:themeColor="text1"/>
              <w:sz w:val="17"/>
              <w:szCs w:val="17"/>
            </w:rPr>
            <w:delText xml:space="preserve"> </w:delText>
          </w:r>
        </w:del>
      </w:ins>
      <w:r w:rsidRPr="6E13AEEF">
        <w:rPr>
          <w:rFonts w:ascii="Verdana" w:eastAsia="Times New Roman" w:hAnsi="Verdana" w:cs="Times New Roman"/>
          <w:color w:val="000000" w:themeColor="text1"/>
          <w:sz w:val="17"/>
          <w:szCs w:val="17"/>
        </w:rPr>
        <w:t xml:space="preserve"> staff member</w:t>
      </w:r>
      <w:bookmarkEnd w:id="26"/>
      <w:r w:rsidRPr="6E13AEEF">
        <w:rPr>
          <w:rFonts w:ascii="Verdana" w:eastAsia="Times New Roman" w:hAnsi="Verdana" w:cs="Times New Roman"/>
          <w:color w:val="000000" w:themeColor="text1"/>
          <w:sz w:val="17"/>
          <w:szCs w:val="17"/>
        </w:rPr>
        <w:t>. </w:t>
      </w:r>
    </w:p>
    <w:p w14:paraId="6EF313B4"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7E47D7F9" w14:textId="3A237F1F" w:rsidR="00C958BD" w:rsidRPr="00E3394B" w:rsidRDefault="00C958BD" w:rsidP="00C958BD">
      <w:pPr>
        <w:spacing w:after="0" w:line="240" w:lineRule="auto"/>
        <w:rPr>
          <w:rFonts w:ascii="Verdana" w:eastAsia="Times New Roman" w:hAnsi="Verdana" w:cs="Times New Roman"/>
          <w:color w:val="000000"/>
          <w:sz w:val="16"/>
          <w:szCs w:val="16"/>
        </w:rPr>
      </w:pPr>
      <w:bookmarkStart w:id="34" w:name="_Hlk80884834"/>
      <w:r w:rsidRPr="00E3394B">
        <w:rPr>
          <w:rFonts w:ascii="Verdana" w:eastAsia="Times New Roman" w:hAnsi="Verdana" w:cs="Times New Roman"/>
          <w:color w:val="000000" w:themeColor="text1"/>
          <w:sz w:val="16"/>
          <w:szCs w:val="16"/>
        </w:rPr>
        <w:t>Nasal sprays containing </w:t>
      </w:r>
      <w:del w:id="35" w:author="Author">
        <w:r w:rsidRPr="00E3394B" w:rsidDel="00C958BD">
          <w:rPr>
            <w:rFonts w:ascii="Verdana" w:eastAsia="Times New Roman" w:hAnsi="Verdana" w:cs="Times New Roman"/>
            <w:strike/>
            <w:color w:val="FF0000"/>
            <w:sz w:val="16"/>
            <w:szCs w:val="16"/>
          </w:rPr>
          <w:delText>legend (prescription) drugs or </w:delText>
        </w:r>
      </w:del>
      <w:r w:rsidRPr="00E3394B">
        <w:rPr>
          <w:rFonts w:ascii="Verdana" w:eastAsia="Times New Roman" w:hAnsi="Verdana" w:cs="Times New Roman"/>
          <w:color w:val="000000" w:themeColor="text1"/>
          <w:sz w:val="16"/>
          <w:szCs w:val="16"/>
        </w:rPr>
        <w:t>controlled substances may only be administered by a school nurse</w:t>
      </w:r>
      <w:ins w:id="36" w:author="Author">
        <w:r w:rsidR="001D0574" w:rsidRPr="00E3394B">
          <w:rPr>
            <w:rFonts w:ascii="Verdana" w:eastAsia="Times New Roman" w:hAnsi="Verdana" w:cs="Times New Roman"/>
            <w:color w:val="000000" w:themeColor="text1"/>
            <w:sz w:val="16"/>
            <w:szCs w:val="16"/>
          </w:rPr>
          <w:t xml:space="preserve"> if a school nurse is in the building</w:t>
        </w:r>
        <w:r w:rsidR="00E3394B" w:rsidRPr="00E3394B">
          <w:rPr>
            <w:rFonts w:ascii="Verdana" w:eastAsia="Times New Roman" w:hAnsi="Verdana" w:cs="Times New Roman"/>
            <w:color w:val="000000" w:themeColor="text1"/>
            <w:sz w:val="16"/>
            <w:szCs w:val="16"/>
          </w:rPr>
          <w:t>.</w:t>
        </w:r>
      </w:ins>
      <w:del w:id="37" w:author="Author">
        <w:r w:rsidRPr="00E3394B" w:rsidDel="001D0574">
          <w:rPr>
            <w:rFonts w:ascii="Verdana" w:eastAsia="Times New Roman" w:hAnsi="Verdana" w:cs="Times New Roman"/>
            <w:color w:val="000000" w:themeColor="text1"/>
            <w:sz w:val="16"/>
            <w:szCs w:val="16"/>
          </w:rPr>
          <w:delText xml:space="preserve"> or</w:delText>
        </w:r>
        <w:r w:rsidRPr="00E3394B" w:rsidDel="00E3394B">
          <w:rPr>
            <w:rFonts w:ascii="Verdana" w:eastAsia="Times New Roman" w:hAnsi="Verdana" w:cs="Times New Roman"/>
            <w:color w:val="000000" w:themeColor="text1"/>
            <w:sz w:val="16"/>
            <w:szCs w:val="16"/>
          </w:rPr>
          <w:delText>,</w:delText>
        </w:r>
      </w:del>
      <w:r w:rsidRPr="00E3394B">
        <w:rPr>
          <w:rFonts w:ascii="Verdana" w:eastAsia="Times New Roman" w:hAnsi="Verdana" w:cs="Times New Roman"/>
          <w:color w:val="000000" w:themeColor="text1"/>
          <w:sz w:val="16"/>
          <w:szCs w:val="16"/>
        </w:rPr>
        <w:t xml:space="preserve"> </w:t>
      </w:r>
      <w:del w:id="38" w:author="Author">
        <w:r w:rsidRPr="00E3394B" w:rsidDel="00E3394B">
          <w:rPr>
            <w:rFonts w:ascii="Verdana" w:eastAsia="Times New Roman" w:hAnsi="Verdana" w:cs="Times New Roman"/>
            <w:color w:val="000000" w:themeColor="text1"/>
            <w:sz w:val="16"/>
            <w:szCs w:val="16"/>
          </w:rPr>
          <w:delText>i</w:delText>
        </w:r>
      </w:del>
      <w:ins w:id="39" w:author="Author">
        <w:r w:rsidR="00E3394B" w:rsidRPr="00E3394B">
          <w:rPr>
            <w:rFonts w:ascii="Verdana" w:eastAsia="Times New Roman" w:hAnsi="Verdana" w:cs="Times New Roman"/>
            <w:color w:val="000000" w:themeColor="text1"/>
            <w:sz w:val="16"/>
            <w:szCs w:val="16"/>
          </w:rPr>
          <w:t>I</w:t>
        </w:r>
      </w:ins>
      <w:r w:rsidRPr="00E3394B">
        <w:rPr>
          <w:rFonts w:ascii="Verdana" w:eastAsia="Times New Roman" w:hAnsi="Verdana" w:cs="Times New Roman"/>
          <w:color w:val="000000" w:themeColor="text1"/>
          <w:sz w:val="16"/>
          <w:szCs w:val="16"/>
        </w:rPr>
        <w:t xml:space="preserve">f a school nurse is not </w:t>
      </w:r>
      <w:ins w:id="40" w:author="Author">
        <w:r w:rsidR="001D0574" w:rsidRPr="00E3394B">
          <w:rPr>
            <w:rFonts w:ascii="Verdana" w:eastAsia="Times New Roman" w:hAnsi="Verdana" w:cs="Times New Roman"/>
            <w:color w:val="000000" w:themeColor="text1"/>
            <w:sz w:val="16"/>
            <w:szCs w:val="16"/>
          </w:rPr>
          <w:t xml:space="preserve">in the building, the task may be delegated to </w:t>
        </w:r>
      </w:ins>
      <w:del w:id="41" w:author="Author">
        <w:r w:rsidRPr="00E3394B" w:rsidDel="001D0574">
          <w:rPr>
            <w:rFonts w:ascii="Verdana" w:eastAsia="Times New Roman" w:hAnsi="Verdana" w:cs="Times New Roman"/>
            <w:color w:val="000000" w:themeColor="text1"/>
            <w:sz w:val="16"/>
            <w:szCs w:val="16"/>
          </w:rPr>
          <w:delText>present on school premises,</w:delText>
        </w:r>
      </w:del>
      <w:r w:rsidRPr="00E3394B">
        <w:rPr>
          <w:rFonts w:ascii="Verdana" w:eastAsia="Times New Roman" w:hAnsi="Verdana" w:cs="Times New Roman"/>
          <w:color w:val="000000" w:themeColor="text1"/>
          <w:sz w:val="16"/>
          <w:szCs w:val="16"/>
        </w:rPr>
        <w:t xml:space="preserve"> an authorized school employee</w:t>
      </w:r>
      <w:ins w:id="42" w:author="Author">
        <w:r w:rsidR="00E3394B" w:rsidRPr="00E3394B">
          <w:rPr>
            <w:rFonts w:ascii="Verdana" w:eastAsia="Times New Roman" w:hAnsi="Verdana" w:cs="Times New Roman"/>
            <w:color w:val="000000" w:themeColor="text1"/>
            <w:sz w:val="16"/>
            <w:szCs w:val="16"/>
          </w:rPr>
          <w:t>.</w:t>
        </w:r>
      </w:ins>
      <w:del w:id="43" w:author="Author">
        <w:r w:rsidRPr="00E3394B" w:rsidDel="001D0574">
          <w:rPr>
            <w:rFonts w:ascii="Verdana" w:eastAsia="Times New Roman" w:hAnsi="Verdana" w:cs="Times New Roman"/>
            <w:color w:val="000000" w:themeColor="text1"/>
            <w:sz w:val="16"/>
            <w:szCs w:val="16"/>
          </w:rPr>
          <w:delText>;</w:delText>
        </w:r>
      </w:del>
      <w:r w:rsidRPr="00E3394B">
        <w:rPr>
          <w:rFonts w:ascii="Verdana" w:eastAsia="Times New Roman" w:hAnsi="Verdana" w:cs="Times New Roman"/>
          <w:color w:val="000000" w:themeColor="text1"/>
          <w:sz w:val="16"/>
          <w:szCs w:val="16"/>
        </w:rPr>
        <w:t xml:space="preserve"> </w:t>
      </w:r>
      <w:del w:id="44" w:author="Author">
        <w:r w:rsidRPr="00E3394B" w:rsidDel="00E3394B">
          <w:rPr>
            <w:rFonts w:ascii="Verdana" w:eastAsia="Times New Roman" w:hAnsi="Verdana" w:cs="Times New Roman"/>
            <w:color w:val="000000" w:themeColor="text1"/>
            <w:sz w:val="16"/>
            <w:szCs w:val="16"/>
          </w:rPr>
          <w:delText>or a</w:delText>
        </w:r>
      </w:del>
      <w:ins w:id="45" w:author="Author">
        <w:r w:rsidR="00E3394B" w:rsidRPr="00E3394B">
          <w:rPr>
            <w:rFonts w:ascii="Verdana" w:eastAsia="Times New Roman" w:hAnsi="Verdana" w:cs="Times New Roman"/>
            <w:color w:val="000000" w:themeColor="text1"/>
            <w:sz w:val="16"/>
            <w:szCs w:val="16"/>
          </w:rPr>
          <w:t>A</w:t>
        </w:r>
      </w:ins>
      <w:r w:rsidRPr="00E3394B">
        <w:rPr>
          <w:rFonts w:ascii="Verdana" w:eastAsia="Times New Roman" w:hAnsi="Verdana" w:cs="Times New Roman"/>
          <w:color w:val="000000" w:themeColor="text1"/>
          <w:sz w:val="16"/>
          <w:szCs w:val="16"/>
        </w:rPr>
        <w:t xml:space="preserve"> parent-designated adult with training as required by </w:t>
      </w:r>
      <w:hyperlink r:id="rId13">
        <w:r w:rsidRPr="00E3394B">
          <w:rPr>
            <w:rFonts w:ascii="Verdana" w:eastAsia="Times New Roman" w:hAnsi="Verdana" w:cs="Times New Roman"/>
            <w:color w:val="0000FF"/>
            <w:sz w:val="16"/>
            <w:szCs w:val="16"/>
            <w:u w:val="single"/>
          </w:rPr>
          <w:t>RCW 28A.210.260</w:t>
        </w:r>
      </w:hyperlink>
      <w:bookmarkStart w:id="46" w:name="_msoanchor_1"/>
      <w:r w:rsidRPr="00E3394B">
        <w:rPr>
          <w:rFonts w:ascii="Verdana" w:eastAsia="Times New Roman" w:hAnsi="Verdana" w:cs="Times New Roman"/>
          <w:color w:val="000000" w:themeColor="text1"/>
          <w:sz w:val="16"/>
          <w:szCs w:val="16"/>
        </w:rPr>
        <w:fldChar w:fldCharType="begin"/>
      </w:r>
      <w:r w:rsidRPr="00E3394B">
        <w:rPr>
          <w:rFonts w:ascii="Verdana" w:eastAsia="Times New Roman" w:hAnsi="Verdana" w:cs="Times New Roman"/>
          <w:color w:val="000000" w:themeColor="text1"/>
          <w:sz w:val="16"/>
          <w:szCs w:val="16"/>
        </w:rPr>
        <w:instrText xml:space="preserve"> HYPERLINK "file:///\\\\k12.internal\\shares\\user%20data\\annie.hetzel\\Legislative\\HB%201085\\Model%20Policy\\Procedure%20%20Medication%20at%20School-3416P%20(AH%20edits%202021).doc.htm" \l "_msocom_1" </w:instrText>
      </w:r>
      <w:r w:rsidRPr="00E3394B">
        <w:rPr>
          <w:rFonts w:ascii="Verdana" w:eastAsia="Times New Roman" w:hAnsi="Verdana" w:cs="Times New Roman"/>
          <w:color w:val="000000" w:themeColor="text1"/>
          <w:sz w:val="16"/>
          <w:szCs w:val="16"/>
        </w:rPr>
        <w:fldChar w:fldCharType="separate"/>
      </w:r>
      <w:r w:rsidRPr="00E3394B">
        <w:rPr>
          <w:rFonts w:ascii="Verdana" w:eastAsia="Times New Roman" w:hAnsi="Verdana" w:cs="Times New Roman"/>
          <w:color w:val="0000FF"/>
          <w:sz w:val="16"/>
          <w:szCs w:val="16"/>
          <w:u w:val="single"/>
        </w:rPr>
        <w:t>[AH1]</w:t>
      </w:r>
      <w:r w:rsidRPr="00E3394B">
        <w:rPr>
          <w:rFonts w:ascii="Verdana" w:eastAsia="Times New Roman" w:hAnsi="Verdana" w:cs="Times New Roman"/>
          <w:color w:val="000000" w:themeColor="text1"/>
          <w:sz w:val="16"/>
          <w:szCs w:val="16"/>
        </w:rPr>
        <w:fldChar w:fldCharType="end"/>
      </w:r>
      <w:bookmarkEnd w:id="46"/>
      <w:ins w:id="47" w:author="Author">
        <w:r w:rsidR="00E3394B" w:rsidRPr="00E3394B">
          <w:rPr>
            <w:rFonts w:ascii="Verdana" w:eastAsia="Times New Roman" w:hAnsi="Verdana" w:cs="Times New Roman"/>
            <w:color w:val="000000" w:themeColor="text1"/>
            <w:sz w:val="16"/>
            <w:szCs w:val="16"/>
          </w:rPr>
          <w:t xml:space="preserve"> may also administer the medication when a nurse is not in the building</w:t>
        </w:r>
      </w:ins>
      <w:del w:id="48" w:author="Author">
        <w:r w:rsidRPr="00E3394B" w:rsidDel="00E019A6">
          <w:rPr>
            <w:rFonts w:ascii="Verdana" w:eastAsia="Times New Roman" w:hAnsi="Verdana" w:cs="Times New Roman"/>
            <w:color w:val="000000" w:themeColor="text1"/>
            <w:sz w:val="16"/>
            <w:szCs w:val="16"/>
          </w:rPr>
          <w:delText> </w:delText>
        </w:r>
      </w:del>
      <w:r w:rsidRPr="00E3394B">
        <w:rPr>
          <w:rFonts w:ascii="Verdana" w:eastAsia="Times New Roman" w:hAnsi="Verdana" w:cs="Times New Roman"/>
          <w:color w:val="000000" w:themeColor="text1"/>
          <w:sz w:val="16"/>
          <w:szCs w:val="16"/>
        </w:rPr>
        <w:t>. </w:t>
      </w:r>
      <w:del w:id="49" w:author="Author">
        <w:r w:rsidR="00CD179A" w:rsidRPr="00E3394B" w:rsidDel="00E019A6">
          <w:rPr>
            <w:rFonts w:ascii="Verdana" w:eastAsia="Times New Roman" w:hAnsi="Verdana" w:cs="Times New Roman"/>
            <w:color w:val="000000" w:themeColor="text1"/>
            <w:sz w:val="16"/>
            <w:szCs w:val="16"/>
          </w:rPr>
          <w:delText xml:space="preserve"> </w:delText>
        </w:r>
      </w:del>
      <w:ins w:id="50" w:author="Author">
        <w:r w:rsidR="00CD179A" w:rsidRPr="00E3394B">
          <w:rPr>
            <w:rFonts w:ascii="Verdana" w:eastAsia="Times New Roman" w:hAnsi="Verdana" w:cs="Times New Roman"/>
            <w:color w:val="000000" w:themeColor="text1"/>
            <w:sz w:val="16"/>
            <w:szCs w:val="16"/>
          </w:rPr>
          <w:t xml:space="preserve">After a school employee who is not a school nurse administers a nasal spray that is a controlled substance, the employee must summon emergency medical assistance as soon as practicable except in instances when the administration of the nasal spray occurs routinely as documented in emergency care plan signed by parent or guardian and LHP. </w:t>
        </w:r>
      </w:ins>
    </w:p>
    <w:bookmarkEnd w:id="34"/>
    <w:p w14:paraId="253567C4"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0CDA8ADF"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No prescribed medication will be administered by injection by staff except when a student is susceptible to a predetermined, life-endangering situation. The parent will submit a written statement which grants a staff member the authority to act according to the specific written orders and supporting directions provided by licensed health professional prescribing within his or her prescriptive authority (e.g., medication administered to counteract a reaction to an insect sting). Such medication will be administered by staff trained by the supervising registered nurse to administer such an injection.</w:t>
      </w:r>
    </w:p>
    <w:p w14:paraId="370E371F"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37657D40" w14:textId="77777777" w:rsidR="00C958BD" w:rsidRPr="00C958BD" w:rsidRDefault="00C958BD" w:rsidP="00C958BD">
      <w:pPr>
        <w:spacing w:after="0" w:line="240" w:lineRule="auto"/>
        <w:rPr>
          <w:rFonts w:ascii="Verdana" w:eastAsia="Times New Roman" w:hAnsi="Verdana" w:cs="Times New Roman"/>
          <w:color w:val="000000"/>
          <w:sz w:val="20"/>
          <w:szCs w:val="20"/>
        </w:rPr>
      </w:pPr>
      <w:commentRangeStart w:id="51"/>
      <w:r w:rsidRPr="00C958BD">
        <w:rPr>
          <w:rFonts w:ascii="Verdana" w:eastAsia="Times New Roman" w:hAnsi="Verdana" w:cs="Times New Roman"/>
          <w:color w:val="000000"/>
          <w:sz w:val="17"/>
          <w:szCs w:val="17"/>
        </w:rPr>
        <w:t>Written orders for emergency medication, signed and dated, from the licensed health professional prescribing within his or her prescriptive authority will:</w:t>
      </w:r>
    </w:p>
    <w:p w14:paraId="4B82C3AF"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7299FCB1" w14:textId="77777777" w:rsidR="00C958BD" w:rsidRPr="00C958BD" w:rsidRDefault="00C958BD" w:rsidP="00C958BD">
      <w:pPr>
        <w:numPr>
          <w:ilvl w:val="0"/>
          <w:numId w:val="6"/>
        </w:numPr>
        <w:spacing w:after="0" w:line="240" w:lineRule="auto"/>
        <w:rPr>
          <w:del w:id="52" w:author="Author"/>
          <w:rFonts w:ascii="Verdana" w:eastAsia="Times New Roman" w:hAnsi="Verdana" w:cs="Times New Roman"/>
          <w:color w:val="000000"/>
          <w:sz w:val="20"/>
          <w:szCs w:val="20"/>
        </w:rPr>
      </w:pPr>
      <w:del w:id="53" w:author="Author">
        <w:r w:rsidRPr="6E13AEEF" w:rsidDel="00C958BD">
          <w:rPr>
            <w:rFonts w:ascii="Verdana" w:eastAsia="Times New Roman" w:hAnsi="Verdana" w:cs="Times New Roman"/>
            <w:color w:val="000000" w:themeColor="text1"/>
            <w:sz w:val="17"/>
            <w:szCs w:val="17"/>
          </w:rPr>
          <w:delText>State that the student suffers from an allergy which may result in an anaphylactic reaction;</w:delText>
        </w:r>
        <w:r>
          <w:br/>
        </w:r>
        <w:r w:rsidRPr="6E13AEEF" w:rsidDel="00C958BD">
          <w:rPr>
            <w:rFonts w:ascii="Verdana" w:eastAsia="Times New Roman" w:hAnsi="Verdana" w:cs="Times New Roman"/>
            <w:color w:val="000000" w:themeColor="text1"/>
            <w:sz w:val="20"/>
            <w:szCs w:val="20"/>
          </w:rPr>
          <w:delText> </w:delText>
        </w:r>
      </w:del>
    </w:p>
    <w:p w14:paraId="188016A0" w14:textId="77777777" w:rsidR="00C958BD" w:rsidRPr="00C958BD" w:rsidRDefault="00C958BD" w:rsidP="00C958BD">
      <w:pPr>
        <w:numPr>
          <w:ilvl w:val="0"/>
          <w:numId w:val="6"/>
        </w:numPr>
        <w:spacing w:after="0" w:line="240" w:lineRule="auto"/>
        <w:rPr>
          <w:del w:id="54" w:author="Author"/>
          <w:rFonts w:ascii="Verdana" w:eastAsia="Times New Roman" w:hAnsi="Verdana" w:cs="Times New Roman"/>
          <w:color w:val="000000"/>
          <w:sz w:val="20"/>
          <w:szCs w:val="20"/>
        </w:rPr>
      </w:pPr>
      <w:del w:id="55" w:author="Author">
        <w:r w:rsidRPr="6E13AEEF" w:rsidDel="00C958BD">
          <w:rPr>
            <w:rFonts w:ascii="Verdana" w:eastAsia="Times New Roman" w:hAnsi="Verdana" w:cs="Times New Roman"/>
            <w:color w:val="000000" w:themeColor="text1"/>
            <w:sz w:val="17"/>
            <w:szCs w:val="17"/>
          </w:rPr>
          <w:delText>Identify the drug, the mode of administration, the dose. Epinephrine administered by inhalation, rather than injection, may be a treatment option. This decision must be made by the licensed health professional prescribing within his or her prescriptive authority;</w:delText>
        </w:r>
        <w:r>
          <w:br/>
        </w:r>
        <w:r w:rsidRPr="6E13AEEF" w:rsidDel="00C958BD">
          <w:rPr>
            <w:rFonts w:ascii="Verdana" w:eastAsia="Times New Roman" w:hAnsi="Verdana" w:cs="Times New Roman"/>
            <w:color w:val="000000" w:themeColor="text1"/>
            <w:sz w:val="20"/>
            <w:szCs w:val="20"/>
          </w:rPr>
          <w:delText> </w:delText>
        </w:r>
      </w:del>
    </w:p>
    <w:p w14:paraId="04F0C993" w14:textId="77777777" w:rsidR="00C958BD" w:rsidRPr="00C958BD" w:rsidRDefault="00C958BD" w:rsidP="00C958BD">
      <w:pPr>
        <w:numPr>
          <w:ilvl w:val="0"/>
          <w:numId w:val="6"/>
        </w:numPr>
        <w:spacing w:after="0" w:line="240" w:lineRule="auto"/>
        <w:rPr>
          <w:del w:id="56" w:author="Author"/>
          <w:rFonts w:ascii="Verdana" w:eastAsia="Times New Roman" w:hAnsi="Verdana" w:cs="Times New Roman"/>
          <w:color w:val="000000"/>
          <w:sz w:val="20"/>
          <w:szCs w:val="20"/>
        </w:rPr>
      </w:pPr>
      <w:del w:id="57" w:author="Author">
        <w:r w:rsidRPr="6E13AEEF" w:rsidDel="00C958BD">
          <w:rPr>
            <w:rFonts w:ascii="Verdana" w:eastAsia="Times New Roman" w:hAnsi="Verdana" w:cs="Times New Roman"/>
            <w:color w:val="000000" w:themeColor="text1"/>
            <w:sz w:val="17"/>
            <w:szCs w:val="17"/>
          </w:rPr>
          <w:delText>Indicate when the injection will be administered based on anticipated symptoms or time lapse from exposure to the allergen;</w:delText>
        </w:r>
        <w:r>
          <w:br/>
        </w:r>
        <w:r w:rsidRPr="6E13AEEF" w:rsidDel="00C958BD">
          <w:rPr>
            <w:rFonts w:ascii="Verdana" w:eastAsia="Times New Roman" w:hAnsi="Verdana" w:cs="Times New Roman"/>
            <w:color w:val="000000" w:themeColor="text1"/>
            <w:sz w:val="20"/>
            <w:szCs w:val="20"/>
          </w:rPr>
          <w:delText> </w:delText>
        </w:r>
      </w:del>
    </w:p>
    <w:p w14:paraId="2471D0E4" w14:textId="77777777" w:rsidR="00C958BD" w:rsidRPr="00C958BD" w:rsidRDefault="00C958BD" w:rsidP="00C958BD">
      <w:pPr>
        <w:numPr>
          <w:ilvl w:val="0"/>
          <w:numId w:val="6"/>
        </w:numPr>
        <w:spacing w:after="0" w:line="240" w:lineRule="auto"/>
        <w:rPr>
          <w:del w:id="58" w:author="Author"/>
          <w:rFonts w:ascii="Verdana" w:eastAsia="Times New Roman" w:hAnsi="Verdana" w:cs="Times New Roman"/>
          <w:color w:val="000000"/>
          <w:sz w:val="20"/>
          <w:szCs w:val="20"/>
        </w:rPr>
      </w:pPr>
      <w:del w:id="59" w:author="Author">
        <w:r w:rsidRPr="6E13AEEF" w:rsidDel="00C958BD">
          <w:rPr>
            <w:rFonts w:ascii="Verdana" w:eastAsia="Times New Roman" w:hAnsi="Verdana" w:cs="Times New Roman"/>
            <w:color w:val="000000" w:themeColor="text1"/>
            <w:sz w:val="17"/>
            <w:szCs w:val="17"/>
          </w:rPr>
          <w:delText>Recommend follow-up after administration, which may include care of the stinger, need for a tourniquet, administration of additional medications, transport to hospital; and</w:delText>
        </w:r>
        <w:r>
          <w:br/>
        </w:r>
        <w:r w:rsidRPr="6E13AEEF" w:rsidDel="00C958BD">
          <w:rPr>
            <w:rFonts w:ascii="Verdana" w:eastAsia="Times New Roman" w:hAnsi="Verdana" w:cs="Times New Roman"/>
            <w:color w:val="000000" w:themeColor="text1"/>
            <w:sz w:val="20"/>
            <w:szCs w:val="20"/>
          </w:rPr>
          <w:delText> </w:delText>
        </w:r>
      </w:del>
    </w:p>
    <w:p w14:paraId="57CBA8F9" w14:textId="021FDAD2" w:rsidR="00C958BD" w:rsidRDefault="00C958BD" w:rsidP="6E13AEEF">
      <w:pPr>
        <w:numPr>
          <w:ilvl w:val="0"/>
          <w:numId w:val="6"/>
        </w:numPr>
        <w:spacing w:after="0" w:line="240" w:lineRule="auto"/>
        <w:rPr>
          <w:ins w:id="60" w:author="Author"/>
          <w:rFonts w:ascii="Verdana" w:eastAsia="Verdana" w:hAnsi="Verdana" w:cs="Verdana"/>
          <w:color w:val="000000" w:themeColor="text1"/>
          <w:sz w:val="17"/>
          <w:szCs w:val="17"/>
        </w:rPr>
      </w:pPr>
      <w:del w:id="61" w:author="Author">
        <w:r w:rsidRPr="6E13AEEF" w:rsidDel="00C958BD">
          <w:rPr>
            <w:rFonts w:ascii="Verdana" w:eastAsia="Times New Roman" w:hAnsi="Verdana" w:cs="Times New Roman"/>
            <w:color w:val="000000" w:themeColor="text1"/>
            <w:sz w:val="17"/>
            <w:szCs w:val="17"/>
          </w:rPr>
          <w:delText>Specify how to report to the health professional prescribing within his or her prescriptive authority and any record keeping recommendations.</w:delText>
        </w:r>
      </w:del>
      <w:ins w:id="62" w:author="Author">
        <w:r w:rsidR="1355B2B6" w:rsidRPr="6E13AEEF">
          <w:rPr>
            <w:rFonts w:ascii="Verdana" w:eastAsia="Verdana" w:hAnsi="Verdana" w:cs="Verdana"/>
            <w:color w:val="000000" w:themeColor="text1"/>
            <w:sz w:val="17"/>
            <w:szCs w:val="17"/>
          </w:rPr>
          <w:t xml:space="preserve"> State that the student suffers from a health condition which may result in an emergency;</w:t>
        </w:r>
        <w:r>
          <w:br/>
        </w:r>
        <w:r w:rsidR="1355B2B6" w:rsidRPr="6E13AEEF">
          <w:rPr>
            <w:rFonts w:ascii="Verdana" w:eastAsia="Verdana" w:hAnsi="Verdana" w:cs="Verdana"/>
            <w:color w:val="000000" w:themeColor="text1"/>
            <w:sz w:val="17"/>
            <w:szCs w:val="17"/>
          </w:rPr>
          <w:t xml:space="preserve">  </w:t>
        </w:r>
      </w:ins>
    </w:p>
    <w:p w14:paraId="6DBD7989" w14:textId="1C9156DB" w:rsidR="1355B2B6" w:rsidRDefault="1355B2B6" w:rsidP="001D0574">
      <w:pPr>
        <w:pStyle w:val="ListParagraph"/>
        <w:numPr>
          <w:ilvl w:val="0"/>
          <w:numId w:val="6"/>
        </w:numPr>
        <w:tabs>
          <w:tab w:val="left" w:pos="0"/>
          <w:tab w:val="left" w:pos="720"/>
        </w:tabs>
        <w:rPr>
          <w:ins w:id="63" w:author="Author"/>
          <w:rFonts w:ascii="Verdana" w:eastAsia="Verdana" w:hAnsi="Verdana" w:cs="Verdana"/>
          <w:color w:val="000000" w:themeColor="text1"/>
          <w:sz w:val="17"/>
          <w:szCs w:val="17"/>
        </w:rPr>
      </w:pPr>
      <w:ins w:id="64" w:author="Author">
        <w:r w:rsidRPr="6E13AEEF">
          <w:rPr>
            <w:rFonts w:ascii="Verdana" w:eastAsia="Verdana" w:hAnsi="Verdana" w:cs="Verdana"/>
            <w:color w:val="000000" w:themeColor="text1"/>
            <w:sz w:val="17"/>
            <w:szCs w:val="17"/>
          </w:rPr>
          <w:t>Identify the drug, the mode of administration, and the dose;</w:t>
        </w:r>
        <w:r>
          <w:br/>
        </w:r>
        <w:r w:rsidRPr="6E13AEEF">
          <w:rPr>
            <w:rFonts w:ascii="Verdana" w:eastAsia="Verdana" w:hAnsi="Verdana" w:cs="Verdana"/>
            <w:color w:val="000000" w:themeColor="text1"/>
            <w:sz w:val="17"/>
            <w:szCs w:val="17"/>
          </w:rPr>
          <w:t xml:space="preserve">  </w:t>
        </w:r>
      </w:ins>
    </w:p>
    <w:p w14:paraId="715ADA1E" w14:textId="53CC6173" w:rsidR="1355B2B6" w:rsidRDefault="1355B2B6" w:rsidP="001D0574">
      <w:pPr>
        <w:pStyle w:val="ListParagraph"/>
        <w:numPr>
          <w:ilvl w:val="0"/>
          <w:numId w:val="6"/>
        </w:numPr>
        <w:tabs>
          <w:tab w:val="left" w:pos="0"/>
          <w:tab w:val="left" w:pos="720"/>
        </w:tabs>
        <w:rPr>
          <w:ins w:id="65" w:author="Author"/>
          <w:rFonts w:ascii="Verdana" w:eastAsia="Verdana" w:hAnsi="Verdana" w:cs="Verdana"/>
          <w:color w:val="000000" w:themeColor="text1"/>
          <w:sz w:val="17"/>
          <w:szCs w:val="17"/>
        </w:rPr>
      </w:pPr>
      <w:ins w:id="66" w:author="Author">
        <w:r w:rsidRPr="6E13AEEF">
          <w:rPr>
            <w:rFonts w:ascii="Verdana" w:eastAsia="Verdana" w:hAnsi="Verdana" w:cs="Verdana"/>
            <w:color w:val="000000" w:themeColor="text1"/>
            <w:sz w:val="17"/>
            <w:szCs w:val="17"/>
          </w:rPr>
          <w:t>Indicate when the medication will be administered based on anticipated or actual symptoms;</w:t>
        </w:r>
        <w:r>
          <w:br/>
        </w:r>
        <w:r w:rsidRPr="6E13AEEF">
          <w:rPr>
            <w:rFonts w:ascii="Verdana" w:eastAsia="Verdana" w:hAnsi="Verdana" w:cs="Verdana"/>
            <w:color w:val="000000" w:themeColor="text1"/>
            <w:sz w:val="17"/>
            <w:szCs w:val="17"/>
          </w:rPr>
          <w:t xml:space="preserve">  </w:t>
        </w:r>
      </w:ins>
    </w:p>
    <w:p w14:paraId="79B89D78" w14:textId="5C924C8F" w:rsidR="1355B2B6" w:rsidRDefault="1355B2B6" w:rsidP="001D0574">
      <w:pPr>
        <w:pStyle w:val="ListParagraph"/>
        <w:numPr>
          <w:ilvl w:val="0"/>
          <w:numId w:val="6"/>
        </w:numPr>
        <w:tabs>
          <w:tab w:val="left" w:pos="0"/>
          <w:tab w:val="left" w:pos="720"/>
        </w:tabs>
        <w:rPr>
          <w:ins w:id="67" w:author="Author"/>
          <w:rFonts w:ascii="Verdana" w:eastAsia="Verdana" w:hAnsi="Verdana" w:cs="Verdana"/>
          <w:color w:val="000000" w:themeColor="text1"/>
          <w:sz w:val="17"/>
          <w:szCs w:val="17"/>
        </w:rPr>
      </w:pPr>
      <w:ins w:id="68" w:author="Author">
        <w:r w:rsidRPr="6E13AEEF">
          <w:rPr>
            <w:rFonts w:ascii="Verdana" w:eastAsia="Verdana" w:hAnsi="Verdana" w:cs="Verdana"/>
            <w:color w:val="000000" w:themeColor="text1"/>
            <w:sz w:val="17"/>
            <w:szCs w:val="17"/>
          </w:rPr>
          <w:t>Recommend follow-up after administration, administration of additional medications, transport to hospital; and</w:t>
        </w:r>
        <w:r>
          <w:br/>
        </w:r>
        <w:r w:rsidRPr="6E13AEEF">
          <w:rPr>
            <w:rFonts w:ascii="Verdana" w:eastAsia="Verdana" w:hAnsi="Verdana" w:cs="Verdana"/>
            <w:color w:val="000000" w:themeColor="text1"/>
            <w:sz w:val="17"/>
            <w:szCs w:val="17"/>
          </w:rPr>
          <w:t xml:space="preserve">  </w:t>
        </w:r>
      </w:ins>
    </w:p>
    <w:p w14:paraId="57756A28" w14:textId="7BC5CC8F" w:rsidR="1355B2B6" w:rsidRDefault="1355B2B6" w:rsidP="001D0574">
      <w:pPr>
        <w:pStyle w:val="ListParagraph"/>
        <w:numPr>
          <w:ilvl w:val="0"/>
          <w:numId w:val="6"/>
        </w:numPr>
        <w:tabs>
          <w:tab w:val="left" w:pos="0"/>
          <w:tab w:val="left" w:pos="720"/>
        </w:tabs>
        <w:rPr>
          <w:ins w:id="69" w:author="Author"/>
          <w:rFonts w:ascii="Verdana" w:eastAsia="Verdana" w:hAnsi="Verdana" w:cs="Verdana"/>
          <w:color w:val="000000" w:themeColor="text1"/>
          <w:sz w:val="17"/>
          <w:szCs w:val="17"/>
        </w:rPr>
      </w:pPr>
      <w:ins w:id="70" w:author="Author">
        <w:r w:rsidRPr="6E13AEEF">
          <w:rPr>
            <w:rFonts w:ascii="Verdana" w:eastAsia="Verdana" w:hAnsi="Verdana" w:cs="Verdana"/>
            <w:color w:val="000000" w:themeColor="text1"/>
            <w:sz w:val="17"/>
            <w:szCs w:val="17"/>
          </w:rPr>
          <w:t>Specify how to report to the health professional prescribing within his or her prescriptive authority and any record keeping recommendations.</w:t>
        </w:r>
      </w:ins>
    </w:p>
    <w:commentRangeEnd w:id="51"/>
    <w:p w14:paraId="7A55582B" w14:textId="48939922" w:rsidR="6E13AEEF" w:rsidRDefault="00DE261B" w:rsidP="00E019A6">
      <w:pPr>
        <w:spacing w:after="0" w:line="240" w:lineRule="auto"/>
        <w:rPr>
          <w:rFonts w:ascii="Verdana" w:eastAsia="Times New Roman" w:hAnsi="Verdana" w:cs="Times New Roman"/>
          <w:color w:val="000000" w:themeColor="text1"/>
          <w:sz w:val="17"/>
          <w:szCs w:val="17"/>
        </w:rPr>
      </w:pPr>
      <w:ins w:id="71" w:author="Author">
        <w:r>
          <w:rPr>
            <w:rStyle w:val="CommentReference"/>
            <w:rFonts w:ascii="Times New Roman" w:eastAsia="Times New Roman" w:hAnsi="Times New Roman" w:cs="Times New Roman"/>
            <w:sz w:val="24"/>
            <w:szCs w:val="24"/>
          </w:rPr>
          <w:commentReference w:id="51"/>
        </w:r>
      </w:ins>
    </w:p>
    <w:p w14:paraId="441C36B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096BE10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If a health professional and a student’s parent request that a student be permitted to carry his/or her own medication and/or be permitted to self-administer the medication, the principal may grant permission after consulting with the school nurse. The process for requesting and providing instructions will be the same as established for oral medications. The principal and nurse will </w:t>
      </w:r>
      <w:proofErr w:type="gramStart"/>
      <w:r w:rsidRPr="00C958BD">
        <w:rPr>
          <w:rFonts w:ascii="Verdana" w:eastAsia="Times New Roman" w:hAnsi="Verdana" w:cs="Times New Roman"/>
          <w:color w:val="000000"/>
          <w:sz w:val="17"/>
          <w:szCs w:val="17"/>
        </w:rPr>
        <w:t>take into account</w:t>
      </w:r>
      <w:proofErr w:type="gramEnd"/>
      <w:r w:rsidRPr="00C958BD">
        <w:rPr>
          <w:rFonts w:ascii="Verdana" w:eastAsia="Times New Roman" w:hAnsi="Verdana" w:cs="Times New Roman"/>
          <w:color w:val="000000"/>
          <w:sz w:val="17"/>
          <w:szCs w:val="17"/>
        </w:rPr>
        <w:t> the age, maturity and capability of the student; the nature of the medication; the circumstances under which the student will or may have to self-administer the medication and other issues relevant in the specific case before authorizing a student to carry and/or self-administer medication at school. Except in the case of multi-dose devices (like asthma inhalers), students will only carry one day’s supply of medication at a time. Violations of any conditions placed on the student permitted to carry and/or self-administer his or her own medication may result in termination of that permission, as well as the imposition of discipline when appropriate.</w:t>
      </w:r>
    </w:p>
    <w:p w14:paraId="0AA47528"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622F2811"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lastRenderedPageBreak/>
        <w:t> </w:t>
      </w:r>
    </w:p>
    <w:p w14:paraId="4620F848"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b/>
          <w:bCs/>
          <w:color w:val="000000"/>
          <w:sz w:val="17"/>
          <w:szCs w:val="17"/>
        </w:rPr>
        <w:t>Sunscreen</w:t>
      </w:r>
    </w:p>
    <w:p w14:paraId="79E1AF6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Over-the-counter topical sunscreen products may be possessed and used by students, parents, and school staff, without a written prescription or note from a licensed health care provider, if the following conditions are met:</w:t>
      </w:r>
      <w:r w:rsidRPr="00C958BD">
        <w:rPr>
          <w:rFonts w:ascii="Verdana" w:eastAsia="Times New Roman" w:hAnsi="Verdana" w:cs="Times New Roman"/>
          <w:color w:val="000000"/>
          <w:sz w:val="20"/>
          <w:szCs w:val="20"/>
        </w:rPr>
        <w:br/>
        <w:t> </w:t>
      </w:r>
    </w:p>
    <w:p w14:paraId="62130D09" w14:textId="77777777" w:rsidR="00C958BD" w:rsidRPr="00C958BD" w:rsidRDefault="00C958BD" w:rsidP="00C958BD">
      <w:pPr>
        <w:spacing w:after="0" w:line="240" w:lineRule="auto"/>
        <w:ind w:left="600"/>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A.    The product is regulated by the US Food and Drug Administration as an over-the-counter sunscreen product; and</w:t>
      </w:r>
      <w:r w:rsidRPr="00C958BD">
        <w:rPr>
          <w:rFonts w:ascii="Verdana" w:eastAsia="Times New Roman" w:hAnsi="Verdana" w:cs="Times New Roman"/>
          <w:color w:val="000000"/>
          <w:sz w:val="20"/>
          <w:szCs w:val="20"/>
        </w:rPr>
        <w:br/>
        <w:t> </w:t>
      </w:r>
    </w:p>
    <w:p w14:paraId="0FE7ED9C" w14:textId="77777777" w:rsidR="00C958BD" w:rsidRPr="00C958BD" w:rsidRDefault="00C958BD" w:rsidP="00C958BD">
      <w:pPr>
        <w:spacing w:after="0" w:line="240" w:lineRule="auto"/>
        <w:ind w:left="600"/>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B.    If possessed by a student, the product is provided to the student by their parent or guardian.</w:t>
      </w:r>
    </w:p>
    <w:p w14:paraId="4F933D42"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5EA1E0AB"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Students who possess over-the-counter topical sunscreen products that meet the above criteria may carry up to 8 ounces at a time, preferably with the container in a plastic bag.</w:t>
      </w:r>
    </w:p>
    <w:p w14:paraId="0334FC35"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22BC28F0"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Violations of any conditions placed on the student permitted to carry and/or self-administer his or her own sunscreen products may result in confiscation and termination of that permission, as well as the imposition of discipline when appropriate.</w:t>
      </w:r>
    </w:p>
    <w:p w14:paraId="277B550F"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417AF113"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School staff may assist students in application of sunscreen products in certain circumstances and in the presence of another staff member. The appropriate staff member will </w:t>
      </w:r>
      <w:proofErr w:type="gramStart"/>
      <w:r w:rsidRPr="00C958BD">
        <w:rPr>
          <w:rFonts w:ascii="Verdana" w:eastAsia="Times New Roman" w:hAnsi="Verdana" w:cs="Times New Roman"/>
          <w:color w:val="000000"/>
          <w:sz w:val="17"/>
          <w:szCs w:val="17"/>
        </w:rPr>
        <w:t>take into account</w:t>
      </w:r>
      <w:proofErr w:type="gramEnd"/>
      <w:r w:rsidRPr="00C958BD">
        <w:rPr>
          <w:rFonts w:ascii="Verdana" w:eastAsia="Times New Roman" w:hAnsi="Verdana" w:cs="Times New Roman"/>
          <w:color w:val="000000"/>
          <w:sz w:val="17"/>
          <w:szCs w:val="17"/>
        </w:rPr>
        <w:t> the age, maturity, and capability of the student, the need for the application of the sunscreen, and other issues relevant in the specific case, before assisting students in application of sunscreen products at school or during school-sponsored events. However, staff members are not required to assist students in applying sunscreen.</w:t>
      </w:r>
    </w:p>
    <w:p w14:paraId="247F2A77"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3D8CD26D"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17"/>
          <w:szCs w:val="17"/>
        </w:rPr>
        <w:t>(The following procedures are specific to parent-designated adult care of students with epilepsy):</w:t>
      </w:r>
    </w:p>
    <w:p w14:paraId="5E71661B" w14:textId="77777777" w:rsidR="00C958BD" w:rsidRPr="001D0574" w:rsidRDefault="00C958BD" w:rsidP="00C958BD">
      <w:pPr>
        <w:spacing w:after="0" w:line="240" w:lineRule="auto"/>
        <w:rPr>
          <w:rFonts w:ascii="Verdana" w:eastAsia="Times New Roman" w:hAnsi="Verdana" w:cs="Times New Roman"/>
          <w:b/>
          <w:bCs/>
          <w:color w:val="000000"/>
          <w:sz w:val="20"/>
          <w:szCs w:val="20"/>
        </w:rPr>
      </w:pPr>
      <w:r w:rsidRPr="00C958BD">
        <w:rPr>
          <w:rFonts w:ascii="Verdana" w:eastAsia="Times New Roman" w:hAnsi="Verdana" w:cs="Times New Roman"/>
          <w:color w:val="000000"/>
          <w:sz w:val="20"/>
          <w:szCs w:val="20"/>
        </w:rPr>
        <w:t> </w:t>
      </w:r>
    </w:p>
    <w:p w14:paraId="3F66F0BA" w14:textId="103A057E" w:rsidR="00C958BD" w:rsidRDefault="00C958BD" w:rsidP="00C958BD">
      <w:pPr>
        <w:spacing w:after="0" w:line="240" w:lineRule="auto"/>
        <w:rPr>
          <w:ins w:id="72" w:author="Author"/>
          <w:rFonts w:ascii="Verdana" w:eastAsia="Times New Roman" w:hAnsi="Verdana" w:cs="Times New Roman"/>
          <w:b/>
          <w:bCs/>
          <w:color w:val="000000"/>
          <w:sz w:val="17"/>
          <w:szCs w:val="17"/>
        </w:rPr>
      </w:pPr>
      <w:r w:rsidRPr="001D0574">
        <w:rPr>
          <w:rFonts w:ascii="Verdana" w:eastAsia="Times New Roman" w:hAnsi="Verdana" w:cs="Times New Roman"/>
          <w:b/>
          <w:bCs/>
          <w:color w:val="000000"/>
          <w:sz w:val="17"/>
          <w:szCs w:val="17"/>
        </w:rPr>
        <w:t>Parent-Designated Adult Care of Students with Epilepsy</w:t>
      </w:r>
      <w:ins w:id="73" w:author="Author">
        <w:r w:rsidR="004F4EDA">
          <w:rPr>
            <w:rFonts w:ascii="Verdana" w:eastAsia="Times New Roman" w:hAnsi="Verdana" w:cs="Times New Roman"/>
            <w:b/>
            <w:bCs/>
            <w:color w:val="000000"/>
            <w:sz w:val="17"/>
            <w:szCs w:val="17"/>
          </w:rPr>
          <w:t xml:space="preserve"> or Diabetes</w:t>
        </w:r>
      </w:ins>
    </w:p>
    <w:p w14:paraId="1CF16966" w14:textId="7465317D" w:rsidR="004F4EDA" w:rsidRDefault="004F4EDA" w:rsidP="00C958BD">
      <w:pPr>
        <w:spacing w:after="0" w:line="240" w:lineRule="auto"/>
        <w:rPr>
          <w:ins w:id="74" w:author="Author"/>
          <w:rFonts w:ascii="Verdana" w:eastAsia="Times New Roman" w:hAnsi="Verdana" w:cs="Times New Roman"/>
          <w:b/>
          <w:bCs/>
          <w:color w:val="000000"/>
          <w:sz w:val="17"/>
          <w:szCs w:val="17"/>
        </w:rPr>
      </w:pPr>
    </w:p>
    <w:p w14:paraId="69287488" w14:textId="60480AD6" w:rsidR="004F4EDA" w:rsidRPr="001D0574" w:rsidRDefault="004F4EDA" w:rsidP="00C958BD">
      <w:pPr>
        <w:spacing w:after="0" w:line="240" w:lineRule="auto"/>
        <w:rPr>
          <w:ins w:id="75" w:author="Author"/>
          <w:rFonts w:ascii="Verdana" w:eastAsia="Times New Roman" w:hAnsi="Verdana" w:cs="Times New Roman"/>
          <w:color w:val="000000"/>
          <w:sz w:val="17"/>
          <w:szCs w:val="17"/>
        </w:rPr>
      </w:pPr>
      <w:ins w:id="76" w:author="Author">
        <w:r>
          <w:t>For information about parent designated adults</w:t>
        </w:r>
        <w:r>
          <w:rPr>
            <w:rFonts w:ascii="Verdana" w:eastAsia="Times New Roman" w:hAnsi="Verdana" w:cs="Times New Roman"/>
            <w:b/>
            <w:bCs/>
            <w:color w:val="000000"/>
            <w:sz w:val="17"/>
            <w:szCs w:val="17"/>
          </w:rPr>
          <w:t xml:space="preserve">, </w:t>
        </w:r>
        <w:r w:rsidRPr="001D0574">
          <w:rPr>
            <w:rFonts w:ascii="Verdana" w:eastAsia="Times New Roman" w:hAnsi="Verdana" w:cs="Times New Roman"/>
            <w:color w:val="000000"/>
            <w:sz w:val="17"/>
            <w:szCs w:val="17"/>
          </w:rPr>
          <w:t>See also:</w:t>
        </w:r>
      </w:ins>
    </w:p>
    <w:p w14:paraId="7FF3C1AF" w14:textId="68F96B51" w:rsidR="004F4EDA" w:rsidRPr="004F4EDA" w:rsidRDefault="001D0574" w:rsidP="001D0574">
      <w:pPr>
        <w:pStyle w:val="ListParagraph"/>
        <w:numPr>
          <w:ilvl w:val="0"/>
          <w:numId w:val="11"/>
        </w:numPr>
        <w:spacing w:after="0" w:line="240" w:lineRule="auto"/>
        <w:rPr>
          <w:ins w:id="77" w:author="Author"/>
        </w:rPr>
      </w:pPr>
      <w:ins w:id="78" w:author="Author">
        <w:r>
          <w:t>3411 - S</w:t>
        </w:r>
        <w:r w:rsidR="004F4EDA" w:rsidRPr="004F4EDA">
          <w:t xml:space="preserve">tudents with </w:t>
        </w:r>
        <w:r>
          <w:t>S</w:t>
        </w:r>
        <w:r w:rsidR="004F4EDA" w:rsidRPr="004F4EDA">
          <w:t xml:space="preserve">eizure </w:t>
        </w:r>
        <w:r>
          <w:t>D</w:t>
        </w:r>
        <w:r w:rsidR="004F4EDA" w:rsidRPr="004F4EDA">
          <w:t xml:space="preserve">isorders or </w:t>
        </w:r>
        <w:r>
          <w:t>E</w:t>
        </w:r>
        <w:r w:rsidR="004F4EDA" w:rsidRPr="004F4EDA">
          <w:t xml:space="preserve">pilepsy </w:t>
        </w:r>
      </w:ins>
    </w:p>
    <w:p w14:paraId="259C0D00" w14:textId="0CFBC03E" w:rsidR="004F4EDA" w:rsidRPr="004F4EDA" w:rsidRDefault="001D0574" w:rsidP="001D0574">
      <w:pPr>
        <w:pStyle w:val="ListParagraph"/>
        <w:numPr>
          <w:ilvl w:val="0"/>
          <w:numId w:val="11"/>
        </w:numPr>
        <w:spacing w:after="0" w:line="240" w:lineRule="auto"/>
        <w:rPr>
          <w:ins w:id="79" w:author="Author"/>
          <w:rFonts w:ascii="Verdana" w:eastAsia="Times New Roman" w:hAnsi="Verdana" w:cs="Times New Roman"/>
          <w:b/>
          <w:bCs/>
          <w:color w:val="000000"/>
          <w:sz w:val="17"/>
          <w:szCs w:val="17"/>
        </w:rPr>
      </w:pPr>
      <w:ins w:id="80" w:author="Author">
        <w:r>
          <w:t xml:space="preserve">3415 - </w:t>
        </w:r>
        <w:r w:rsidR="004F4EDA">
          <w:t xml:space="preserve">Accommodating </w:t>
        </w:r>
        <w:r>
          <w:t>S</w:t>
        </w:r>
        <w:r w:rsidR="004F4EDA">
          <w:t xml:space="preserve">tudents with </w:t>
        </w:r>
        <w:r>
          <w:t>D</w:t>
        </w:r>
        <w:r w:rsidR="004F4EDA">
          <w:t>iabetes</w:t>
        </w:r>
      </w:ins>
    </w:p>
    <w:p w14:paraId="6406092A" w14:textId="77777777" w:rsidR="004F4EDA" w:rsidRPr="001D0574" w:rsidRDefault="004F4EDA" w:rsidP="00C958BD">
      <w:pPr>
        <w:spacing w:after="0" w:line="240" w:lineRule="auto"/>
        <w:rPr>
          <w:rFonts w:ascii="Verdana" w:eastAsia="Times New Roman" w:hAnsi="Verdana" w:cs="Times New Roman"/>
          <w:b/>
          <w:bCs/>
          <w:color w:val="000000"/>
          <w:sz w:val="20"/>
          <w:szCs w:val="20"/>
        </w:rPr>
      </w:pPr>
    </w:p>
    <w:p w14:paraId="6B2DDE05"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 </w:t>
      </w:r>
    </w:p>
    <w:p w14:paraId="59AB4679" w14:textId="020AB0FF" w:rsidR="00C958BD" w:rsidRPr="00C958BD" w:rsidDel="004F4EDA" w:rsidRDefault="00C958BD" w:rsidP="00C958BD">
      <w:pPr>
        <w:spacing w:after="0" w:line="240" w:lineRule="auto"/>
        <w:rPr>
          <w:del w:id="81" w:author="Author"/>
          <w:rFonts w:ascii="Verdana" w:eastAsia="Times New Roman" w:hAnsi="Verdana" w:cs="Times New Roman"/>
          <w:color w:val="000000"/>
          <w:sz w:val="20"/>
          <w:szCs w:val="20"/>
        </w:rPr>
      </w:pPr>
      <w:del w:id="82" w:author="Author">
        <w:r w:rsidRPr="00C958BD" w:rsidDel="004F4EDA">
          <w:rPr>
            <w:rFonts w:ascii="Verdana" w:eastAsia="Times New Roman" w:hAnsi="Verdana" w:cs="Times New Roman"/>
            <w:color w:val="000000"/>
            <w:sz w:val="17"/>
            <w:szCs w:val="17"/>
          </w:rPr>
          <w:delText>Parents of students with epilepsy may designate an adult to provide care for their student consistent with the student's individual health care plan. At parent request, school district employees may volunteer to be a parent-designated adult under this policy, but they will not be required to participate. Parent-designated adults who are school employees will file a voluntary, written, current and unexpired letter of intent stating their willingness to be a parent-designated adult. Parent-designated adults who are school employees are required to receive training in caring for students with epilepsy from the school nurse. Parent-designated adults will receive additional training from a parent-selected health care professional or expert in epileptic care to provide the care (including medication administration) requested by the parent. </w:delText>
        </w:r>
        <w:bookmarkStart w:id="83" w:name="_Hlk80884922"/>
      </w:del>
    </w:p>
    <w:bookmarkEnd w:id="83"/>
    <w:p w14:paraId="1ABB7616" w14:textId="0BB7E82E" w:rsidR="00C958BD" w:rsidRPr="00C958BD" w:rsidDel="004F4EDA" w:rsidRDefault="00C958BD" w:rsidP="00C958BD">
      <w:pPr>
        <w:spacing w:after="0" w:line="240" w:lineRule="auto"/>
        <w:rPr>
          <w:del w:id="84" w:author="Author"/>
          <w:rFonts w:ascii="Verdana" w:eastAsia="Times New Roman" w:hAnsi="Verdana" w:cs="Times New Roman"/>
          <w:color w:val="000000"/>
          <w:sz w:val="20"/>
          <w:szCs w:val="20"/>
        </w:rPr>
      </w:pPr>
      <w:del w:id="85" w:author="Author">
        <w:r w:rsidRPr="00C958BD" w:rsidDel="004F4EDA">
          <w:rPr>
            <w:rFonts w:ascii="Verdana" w:eastAsia="Times New Roman" w:hAnsi="Verdana" w:cs="Times New Roman"/>
            <w:color w:val="000000"/>
            <w:sz w:val="20"/>
            <w:szCs w:val="20"/>
          </w:rPr>
          <w:delText> </w:delText>
        </w:r>
      </w:del>
    </w:p>
    <w:p w14:paraId="24ADF393" w14:textId="4A54CE91" w:rsidR="00C958BD" w:rsidRPr="00C958BD" w:rsidDel="004F4EDA" w:rsidRDefault="00C958BD" w:rsidP="00C958BD">
      <w:pPr>
        <w:spacing w:after="0" w:line="240" w:lineRule="auto"/>
        <w:rPr>
          <w:del w:id="86" w:author="Author"/>
          <w:rFonts w:ascii="Verdana" w:eastAsia="Times New Roman" w:hAnsi="Verdana" w:cs="Times New Roman"/>
          <w:color w:val="000000"/>
          <w:sz w:val="20"/>
          <w:szCs w:val="20"/>
        </w:rPr>
      </w:pPr>
      <w:del w:id="87" w:author="Author">
        <w:r w:rsidRPr="00C958BD" w:rsidDel="004F4EDA">
          <w:rPr>
            <w:rFonts w:ascii="Verdana" w:eastAsia="Times New Roman" w:hAnsi="Verdana" w:cs="Times New Roman"/>
            <w:color w:val="000000"/>
            <w:sz w:val="17"/>
            <w:szCs w:val="17"/>
          </w:rPr>
          <w:delText>Parent-designated adults who are not school employees are required to show evidence of comparable training, and meet school district requirements for volunteers. Parent-designated adults will receive additional training from a parent-selected health care professional or expert in epileptic care to provide the care requested by the parent. The (insert appropriate staff member) is not responsible for the supervision of procedures authorized by the parents and carried out by the parent-designated adult.</w:delText>
        </w:r>
        <w:bookmarkStart w:id="88" w:name="_Hlk80885070"/>
      </w:del>
    </w:p>
    <w:bookmarkEnd w:id="88"/>
    <w:p w14:paraId="4066101D" w14:textId="606C3D2C" w:rsidR="00C958BD" w:rsidRPr="00C958BD" w:rsidDel="004F4EDA" w:rsidRDefault="00C958BD" w:rsidP="00C958BD">
      <w:pPr>
        <w:spacing w:after="0" w:line="240" w:lineRule="auto"/>
        <w:rPr>
          <w:del w:id="89" w:author="Author"/>
          <w:rFonts w:ascii="Verdana" w:eastAsia="Times New Roman" w:hAnsi="Verdana" w:cs="Times New Roman"/>
          <w:color w:val="000000"/>
          <w:sz w:val="20"/>
          <w:szCs w:val="20"/>
        </w:rPr>
      </w:pPr>
      <w:del w:id="90" w:author="Author">
        <w:r w:rsidRPr="00C958BD" w:rsidDel="004F4EDA">
          <w:rPr>
            <w:rFonts w:ascii="Verdana" w:eastAsia="Times New Roman" w:hAnsi="Verdana" w:cs="Times New Roman"/>
            <w:color w:val="000000"/>
            <w:sz w:val="20"/>
            <w:szCs w:val="20"/>
          </w:rPr>
          <w:delText> </w:delText>
        </w:r>
      </w:del>
    </w:p>
    <w:p w14:paraId="26850DD7" w14:textId="77777777" w:rsidR="00C958BD" w:rsidRPr="00C958BD" w:rsidRDefault="00C958BD" w:rsidP="00C958BD">
      <w:pPr>
        <w:spacing w:after="240" w:line="240" w:lineRule="auto"/>
        <w:rPr>
          <w:rFonts w:ascii="Verdana" w:eastAsia="Times New Roman" w:hAnsi="Verdana" w:cs="Times New Roman"/>
          <w:color w:val="000000"/>
          <w:sz w:val="20"/>
          <w:szCs w:val="20"/>
        </w:rPr>
      </w:pPr>
      <w:r w:rsidRPr="00C958BD">
        <w:rPr>
          <w:rFonts w:ascii="Times New Roman" w:eastAsia="Times New Roman" w:hAnsi="Times New Roman" w:cs="Times New Roman"/>
          <w:color w:val="000000"/>
          <w:sz w:val="24"/>
          <w:szCs w:val="24"/>
        </w:rPr>
        <w:t> </w:t>
      </w:r>
    </w:p>
    <w:p w14:paraId="5970BAC2" w14:textId="62C43208"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000000"/>
          <w:sz w:val="20"/>
          <w:szCs w:val="20"/>
        </w:rPr>
        <w:t>Adoption Date:</w:t>
      </w:r>
      <w:r w:rsidRPr="00C958BD">
        <w:rPr>
          <w:rFonts w:ascii="Verdana" w:eastAsia="Times New Roman" w:hAnsi="Verdana" w:cs="Times New Roman"/>
          <w:color w:val="000000"/>
          <w:sz w:val="20"/>
          <w:szCs w:val="20"/>
        </w:rPr>
        <w:br/>
        <w:t>Classification:</w:t>
      </w:r>
      <w:r w:rsidRPr="00C958BD">
        <w:rPr>
          <w:rFonts w:ascii="Verdana" w:eastAsia="Times New Roman" w:hAnsi="Verdana" w:cs="Times New Roman"/>
          <w:color w:val="000000"/>
          <w:sz w:val="20"/>
          <w:szCs w:val="20"/>
        </w:rPr>
        <w:br/>
        <w:t>Revised Dates: </w:t>
      </w:r>
      <w:r w:rsidRPr="00C958BD">
        <w:rPr>
          <w:rFonts w:ascii="Verdana" w:eastAsia="Times New Roman" w:hAnsi="Verdana" w:cs="Times New Roman"/>
          <w:b/>
          <w:bCs/>
          <w:color w:val="000000"/>
          <w:sz w:val="20"/>
          <w:szCs w:val="20"/>
        </w:rPr>
        <w:t>10.01; 12.11; 02.14; 07.17</w:t>
      </w:r>
      <w:ins w:id="91" w:author="Author">
        <w:r w:rsidR="001D0574">
          <w:rPr>
            <w:rFonts w:ascii="Verdana" w:eastAsia="Times New Roman" w:hAnsi="Verdana" w:cs="Times New Roman"/>
            <w:b/>
            <w:bCs/>
            <w:color w:val="000000"/>
            <w:sz w:val="20"/>
            <w:szCs w:val="20"/>
          </w:rPr>
          <w:t>; 10.21</w:t>
        </w:r>
      </w:ins>
    </w:p>
    <w:p w14:paraId="54B99385"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Times New Roman" w:eastAsia="Times New Roman" w:hAnsi="Times New Roman" w:cs="Times New Roman"/>
          <w:color w:val="000000"/>
          <w:sz w:val="24"/>
          <w:szCs w:val="24"/>
        </w:rPr>
        <w:t> </w:t>
      </w:r>
    </w:p>
    <w:p w14:paraId="6E5D367F" w14:textId="77777777" w:rsidR="00C958BD" w:rsidRPr="00C958BD" w:rsidRDefault="009C0190" w:rsidP="00C958B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pict w14:anchorId="7A3D0568">
          <v:rect id="_x0000_i1026" style="width:468pt;height:1pt" o:hralign="center" o:hrstd="t" o:hr="t" fillcolor="#a0a0a0" stroked="f"/>
        </w:pict>
      </w:r>
    </w:p>
    <w:p w14:paraId="09009688" w14:textId="77777777" w:rsidR="00C958BD" w:rsidRPr="00C958BD" w:rsidRDefault="00C958BD" w:rsidP="00C958BD">
      <w:pPr>
        <w:spacing w:after="0" w:line="240" w:lineRule="auto"/>
        <w:rPr>
          <w:rFonts w:ascii="Verdana" w:eastAsia="Times New Roman" w:hAnsi="Verdana" w:cs="Times New Roman"/>
          <w:color w:val="000000"/>
          <w:sz w:val="20"/>
          <w:szCs w:val="20"/>
        </w:rPr>
      </w:pPr>
      <w:r w:rsidRPr="00C958BD">
        <w:rPr>
          <w:rFonts w:ascii="Verdana" w:eastAsia="Times New Roman" w:hAnsi="Verdana" w:cs="Times New Roman"/>
          <w:color w:val="999999"/>
          <w:sz w:val="20"/>
          <w:szCs w:val="20"/>
        </w:rPr>
        <w:t>© 2020-2025 Washington State School Directors' Association. All rights reserved.</w:t>
      </w:r>
    </w:p>
    <w:p w14:paraId="769BA490" w14:textId="77777777" w:rsidR="00C958BD" w:rsidRPr="00C958BD" w:rsidRDefault="009C0190" w:rsidP="00C958BD">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pict w14:anchorId="12056B68">
          <v:rect id="_x0000_i1027" style="width:154.45pt;height:.5pt" o:hrpct="330" o:hrstd="t" o:hr="t" fillcolor="#a0a0a0" stroked="f"/>
        </w:pict>
      </w:r>
    </w:p>
    <w:p w14:paraId="4C051B41" w14:textId="0217456D" w:rsidR="00C958BD" w:rsidRPr="00C958BD" w:rsidDel="00C81589" w:rsidRDefault="00C958BD" w:rsidP="00C958BD">
      <w:pPr>
        <w:spacing w:after="0" w:line="240" w:lineRule="auto"/>
        <w:rPr>
          <w:del w:id="92" w:author="Author"/>
          <w:rFonts w:ascii="Verdana" w:eastAsia="Times New Roman" w:hAnsi="Verdana" w:cs="Times New Roman"/>
          <w:color w:val="000000"/>
          <w:sz w:val="20"/>
          <w:szCs w:val="20"/>
        </w:rPr>
      </w:pPr>
      <w:bookmarkStart w:id="93" w:name="_msocom_1"/>
      <w:bookmarkEnd w:id="93"/>
      <w:del w:id="94" w:author="Author">
        <w:r w:rsidRPr="00C958BD" w:rsidDel="00C81589">
          <w:rPr>
            <w:rFonts w:ascii="Verdana" w:eastAsia="Times New Roman" w:hAnsi="Verdana" w:cs="Times New Roman"/>
            <w:color w:val="000000"/>
            <w:sz w:val="16"/>
            <w:szCs w:val="16"/>
          </w:rPr>
          <w:lastRenderedPageBreak/>
          <w:delText> </w:delText>
        </w:r>
        <w:r w:rsidR="00C81589" w:rsidDel="00C81589">
          <w:fldChar w:fldCharType="begin"/>
        </w:r>
        <w:r w:rsidR="00C81589" w:rsidDel="00C81589">
          <w:delInstrText xml:space="preserve"> HYPERLINK "file:///\\\\k12.internal\\shares\\user%20data\\annie.hetzel\\Legislative\\HB%201085\\Model%20Policy\\Procedure%20%20Medication%20at%20School-3416P%20(AH%20edits%202021).doc.htm" \l "_msoanchor_1" </w:delInstrText>
        </w:r>
        <w:r w:rsidR="00C81589" w:rsidDel="00C81589">
          <w:fldChar w:fldCharType="separate"/>
        </w:r>
        <w:r w:rsidRPr="00C958BD" w:rsidDel="00C81589">
          <w:rPr>
            <w:rFonts w:ascii="Verdana" w:eastAsia="Times New Roman" w:hAnsi="Verdana" w:cs="Times New Roman"/>
            <w:color w:val="0000FF"/>
            <w:sz w:val="16"/>
            <w:szCs w:val="16"/>
            <w:u w:val="single"/>
          </w:rPr>
          <w:delText>[AH1]</w:delText>
        </w:r>
        <w:r w:rsidR="00C81589" w:rsidDel="00C81589">
          <w:rPr>
            <w:rFonts w:ascii="Verdana" w:eastAsia="Times New Roman" w:hAnsi="Verdana" w:cs="Times New Roman"/>
            <w:color w:val="0000FF"/>
            <w:sz w:val="16"/>
            <w:szCs w:val="16"/>
            <w:u w:val="single"/>
          </w:rPr>
          <w:fldChar w:fldCharType="end"/>
        </w:r>
        <w:r w:rsidRPr="00C958BD" w:rsidDel="00C81589">
          <w:rPr>
            <w:rFonts w:ascii="Verdana" w:eastAsia="Times New Roman" w:hAnsi="Verdana" w:cs="Times New Roman"/>
            <w:color w:val="000000"/>
            <w:sz w:val="20"/>
            <w:szCs w:val="20"/>
          </w:rPr>
          <w:delText xml:space="preserve">This is no longer required by law but we could keep it in as a </w:delText>
        </w:r>
        <w:r w:rsidRPr="00C958BD" w:rsidDel="002E59EC">
          <w:rPr>
            <w:rFonts w:ascii="Verdana" w:eastAsia="Times New Roman" w:hAnsi="Verdana" w:cs="Times New Roman"/>
            <w:color w:val="000000"/>
            <w:sz w:val="20"/>
            <w:szCs w:val="20"/>
          </w:rPr>
          <w:delText>reccommendations</w:delText>
        </w:r>
        <w:r w:rsidRPr="00C958BD" w:rsidDel="00C81589">
          <w:rPr>
            <w:rFonts w:ascii="Verdana" w:eastAsia="Times New Roman" w:hAnsi="Verdana" w:cs="Times New Roman"/>
            <w:color w:val="000000"/>
            <w:sz w:val="20"/>
            <w:szCs w:val="20"/>
          </w:rPr>
          <w:delText>. Consider replacing 'may only be administered by a school nurse' with "should be' or 'may be'.</w:delText>
        </w:r>
      </w:del>
    </w:p>
    <w:p w14:paraId="720148C4" w14:textId="77777777" w:rsidR="00FD59A9" w:rsidRDefault="00FD59A9"/>
    <w:sectPr w:rsidR="00FD59A9">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7AA13D41" w14:textId="604698BD" w:rsidR="00C81589" w:rsidRDefault="00C81589">
      <w:pPr>
        <w:pStyle w:val="CommentText"/>
      </w:pPr>
      <w:r>
        <w:rPr>
          <w:rStyle w:val="CommentReference"/>
        </w:rPr>
        <w:annotationRef/>
      </w:r>
      <w:r>
        <w:rPr>
          <w:noProof/>
        </w:rPr>
        <w:t>Dispensing is a legally pro</w:t>
      </w:r>
      <w:r w:rsidR="001D0574">
        <w:rPr>
          <w:noProof/>
        </w:rPr>
        <w:t xml:space="preserve">tected function of pharmacists, so revised as </w:t>
      </w:r>
      <w:r>
        <w:rPr>
          <w:noProof/>
        </w:rPr>
        <w:t xml:space="preserve">"individual administering" </w:t>
      </w:r>
      <w:r w:rsidR="001D0574">
        <w:rPr>
          <w:noProof/>
        </w:rPr>
        <w:t>instead of “</w:t>
      </w:r>
      <w:r>
        <w:rPr>
          <w:noProof/>
        </w:rPr>
        <w:t>dispenser</w:t>
      </w:r>
      <w:r w:rsidR="001D0574">
        <w:rPr>
          <w:noProof/>
        </w:rPr>
        <w:t>”</w:t>
      </w:r>
      <w:r>
        <w:rPr>
          <w:noProof/>
        </w:rPr>
        <w:t xml:space="preserve"> </w:t>
      </w:r>
    </w:p>
  </w:comment>
  <w:comment w:id="6" w:author="Author" w:initials="A">
    <w:p w14:paraId="25E74F7D" w14:textId="77777777" w:rsidR="005A2D80" w:rsidRDefault="005A2D80">
      <w:pPr>
        <w:pStyle w:val="CommentText"/>
        <w:rPr>
          <w:noProof/>
        </w:rPr>
      </w:pPr>
      <w:r>
        <w:rPr>
          <w:rStyle w:val="CommentReference"/>
        </w:rPr>
        <w:annotationRef/>
      </w:r>
      <w:r w:rsidR="002B3DD1">
        <w:rPr>
          <w:noProof/>
        </w:rPr>
        <w:t>Replaced bulleted items with similar content but included more detail as follows:</w:t>
      </w:r>
    </w:p>
    <w:p w14:paraId="50431C6B" w14:textId="77777777" w:rsidR="005A2D80" w:rsidRDefault="002B3DD1">
      <w:pPr>
        <w:pStyle w:val="CommentText"/>
        <w:rPr>
          <w:noProof/>
        </w:rPr>
      </w:pPr>
      <w:r>
        <w:rPr>
          <w:noProof/>
        </w:rPr>
        <w:t>A - added that RN who is legally responsible for med administration must review all new orders or changes  prior to administration.</w:t>
      </w:r>
    </w:p>
    <w:p w14:paraId="22197FC5" w14:textId="77777777" w:rsidR="005A2D80" w:rsidRDefault="002B3DD1">
      <w:pPr>
        <w:pStyle w:val="CommentText"/>
        <w:rPr>
          <w:noProof/>
        </w:rPr>
      </w:pPr>
      <w:r>
        <w:rPr>
          <w:noProof/>
        </w:rPr>
        <w:t>B. Counting of medication (added item) should be done as recommended by board of pharmacy. There have been instance sof stolen or misplaced controlled substances in schools. Counting weekly allows school to identify when this is happening and respond accordingly.</w:t>
      </w:r>
    </w:p>
    <w:p w14:paraId="65968C1F" w14:textId="249215BF" w:rsidR="00615C18" w:rsidRDefault="002B3DD1" w:rsidP="00615C18">
      <w:pPr>
        <w:pStyle w:val="CommentText"/>
        <w:rPr>
          <w:noProof/>
        </w:rPr>
      </w:pPr>
      <w:r>
        <w:rPr>
          <w:noProof/>
        </w:rPr>
        <w:t xml:space="preserve">C. Added specifics re: storage, based on </w:t>
      </w:r>
      <w:r w:rsidR="00615C18">
        <w:rPr>
          <w:noProof/>
        </w:rPr>
        <w:t>RCW 28A.210.370</w:t>
      </w:r>
      <w:r>
        <w:rPr>
          <w:noProof/>
        </w:rPr>
        <w:t xml:space="preserve"> (</w:t>
      </w:r>
      <w:r w:rsidR="00615C18">
        <w:rPr>
          <w:noProof/>
        </w:rPr>
        <w:t>Students with asthma</w:t>
      </w:r>
      <w:r>
        <w:rPr>
          <w:noProof/>
        </w:rPr>
        <w:t>)</w:t>
      </w:r>
      <w:r w:rsidR="00615C18">
        <w:rPr>
          <w:noProof/>
        </w:rPr>
        <w:t>.</w:t>
      </w:r>
      <w:r>
        <w:rPr>
          <w:noProof/>
        </w:rPr>
        <w:t>and nursing commisison recommendations.</w:t>
      </w:r>
    </w:p>
    <w:p w14:paraId="047B0DC9" w14:textId="76D2896C" w:rsidR="00C63E68" w:rsidRDefault="002B3DD1" w:rsidP="00615C18">
      <w:pPr>
        <w:pStyle w:val="CommentText"/>
        <w:rPr>
          <w:noProof/>
        </w:rPr>
      </w:pPr>
      <w:r>
        <w:rPr>
          <w:noProof/>
        </w:rPr>
        <w:t xml:space="preserve">D. addresses documentation </w:t>
      </w:r>
    </w:p>
    <w:p w14:paraId="05EEF4E4" w14:textId="21FC929B" w:rsidR="00C63E68" w:rsidRDefault="002B3DD1" w:rsidP="00615C18">
      <w:pPr>
        <w:pStyle w:val="CommentText"/>
        <w:rPr>
          <w:noProof/>
        </w:rPr>
      </w:pPr>
      <w:r>
        <w:rPr>
          <w:noProof/>
        </w:rPr>
        <w:t>E. Added medication error reporting</w:t>
      </w:r>
    </w:p>
    <w:p w14:paraId="2077D4F4" w14:textId="77777777" w:rsidR="00C63E68" w:rsidRDefault="00C63E68" w:rsidP="00615C18">
      <w:pPr>
        <w:pStyle w:val="CommentText"/>
        <w:rPr>
          <w:noProof/>
        </w:rPr>
      </w:pPr>
    </w:p>
    <w:p w14:paraId="61FFB6AA" w14:textId="4A7C414C" w:rsidR="00782D9D" w:rsidRDefault="00782D9D" w:rsidP="00615C18">
      <w:pPr>
        <w:pStyle w:val="CommentText"/>
      </w:pPr>
    </w:p>
  </w:comment>
  <w:comment w:id="32" w:author="Author" w:initials="A">
    <w:p w14:paraId="4D450388" w14:textId="0F450C30" w:rsidR="00DE261B" w:rsidRDefault="00DE261B">
      <w:pPr>
        <w:pStyle w:val="CommentText"/>
      </w:pPr>
      <w:r>
        <w:rPr>
          <w:rStyle w:val="CommentReference"/>
        </w:rPr>
        <w:annotationRef/>
      </w:r>
      <w:r w:rsidR="001D0574">
        <w:rPr>
          <w:noProof/>
        </w:rPr>
        <w:t>Inserted “and trained”</w:t>
      </w:r>
      <w:r w:rsidR="002B3DD1">
        <w:rPr>
          <w:noProof/>
        </w:rPr>
        <w:t xml:space="preserve"> as</w:t>
      </w:r>
      <w:r w:rsidR="001D0574">
        <w:rPr>
          <w:noProof/>
        </w:rPr>
        <w:t xml:space="preserve"> it </w:t>
      </w:r>
      <w:r w:rsidR="002B3DD1">
        <w:rPr>
          <w:noProof/>
        </w:rPr>
        <w:t>is a vital part of the delegation process that needs to be clear.</w:t>
      </w:r>
    </w:p>
  </w:comment>
  <w:comment w:id="51" w:author="Author" w:initials="A">
    <w:p w14:paraId="330761AD" w14:textId="7BA3CBB0" w:rsidR="00DE261B" w:rsidRDefault="00DE261B">
      <w:pPr>
        <w:pStyle w:val="CommentText"/>
      </w:pPr>
      <w:r>
        <w:rPr>
          <w:rStyle w:val="CommentReference"/>
        </w:rPr>
        <w:annotationRef/>
      </w:r>
      <w:r w:rsidR="002B3DD1">
        <w:rPr>
          <w:noProof/>
        </w:rPr>
        <w:t xml:space="preserve">This whole passage was labeled emergency medications but only addressed epinephrine and anaphylaxis. </w:t>
      </w:r>
      <w:r w:rsidR="00A46334">
        <w:rPr>
          <w:noProof/>
        </w:rPr>
        <w:t xml:space="preserve">It is now </w:t>
      </w:r>
      <w:r w:rsidR="002B3DD1">
        <w:rPr>
          <w:noProof/>
        </w:rPr>
        <w:t>generic to all emergency medications.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A13D41" w15:done="0"/>
  <w15:commentEx w15:paraId="61FFB6AA" w15:done="0"/>
  <w15:commentEx w15:paraId="4D450388" w15:done="0"/>
  <w15:commentEx w15:paraId="330761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A13D41" w16cid:durableId="24D23A75"/>
  <w16cid:commentId w16cid:paraId="61FFB6AA" w16cid:durableId="24D20E91"/>
  <w16cid:commentId w16cid:paraId="4D450388" w16cid:durableId="24D22FBB"/>
  <w16cid:commentId w16cid:paraId="330761AD" w16cid:durableId="24D230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1DB3C" w14:textId="77777777" w:rsidR="005C4EB2" w:rsidRDefault="005C4EB2" w:rsidP="00F43726">
      <w:pPr>
        <w:spacing w:after="0" w:line="240" w:lineRule="auto"/>
      </w:pPr>
      <w:r>
        <w:separator/>
      </w:r>
    </w:p>
  </w:endnote>
  <w:endnote w:type="continuationSeparator" w:id="0">
    <w:p w14:paraId="660764BD" w14:textId="77777777" w:rsidR="005C4EB2" w:rsidRDefault="005C4EB2" w:rsidP="00F43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C443" w14:textId="77777777" w:rsidR="00F43726" w:rsidRDefault="00F4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6651" w14:textId="77777777" w:rsidR="00F43726" w:rsidRDefault="00F4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8E87" w14:textId="77777777" w:rsidR="00F43726" w:rsidRDefault="00F4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7DA8D" w14:textId="77777777" w:rsidR="005C4EB2" w:rsidRDefault="005C4EB2" w:rsidP="00F43726">
      <w:pPr>
        <w:spacing w:after="0" w:line="240" w:lineRule="auto"/>
      </w:pPr>
      <w:r>
        <w:separator/>
      </w:r>
    </w:p>
  </w:footnote>
  <w:footnote w:type="continuationSeparator" w:id="0">
    <w:p w14:paraId="1AF5502C" w14:textId="77777777" w:rsidR="005C4EB2" w:rsidRDefault="005C4EB2" w:rsidP="00F437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34737" w14:textId="77777777" w:rsidR="00F43726" w:rsidRDefault="00F4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305" w14:textId="77777777" w:rsidR="00F43726" w:rsidRDefault="00F43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EE758" w14:textId="77777777" w:rsidR="00F43726" w:rsidRDefault="00F43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63F8"/>
    <w:multiLevelType w:val="multilevel"/>
    <w:tmpl w:val="C78821D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174578F2"/>
    <w:multiLevelType w:val="hybridMultilevel"/>
    <w:tmpl w:val="371C7A38"/>
    <w:lvl w:ilvl="0" w:tplc="520612BE">
      <w:start w:val="1"/>
      <w:numFmt w:val="upperLetter"/>
      <w:lvlText w:val="%1."/>
      <w:lvlJc w:val="left"/>
      <w:pPr>
        <w:ind w:left="720" w:hanging="360"/>
      </w:pPr>
    </w:lvl>
    <w:lvl w:ilvl="1" w:tplc="53B6D332">
      <w:start w:val="1"/>
      <w:numFmt w:val="lowerLetter"/>
      <w:lvlText w:val="%2."/>
      <w:lvlJc w:val="left"/>
      <w:pPr>
        <w:ind w:left="1440" w:hanging="360"/>
      </w:pPr>
    </w:lvl>
    <w:lvl w:ilvl="2" w:tplc="9C34EB7E">
      <w:start w:val="1"/>
      <w:numFmt w:val="lowerRoman"/>
      <w:lvlText w:val="%3."/>
      <w:lvlJc w:val="right"/>
      <w:pPr>
        <w:ind w:left="2160" w:hanging="180"/>
      </w:pPr>
    </w:lvl>
    <w:lvl w:ilvl="3" w:tplc="DF1CBC3E">
      <w:start w:val="1"/>
      <w:numFmt w:val="decimal"/>
      <w:lvlText w:val="%4."/>
      <w:lvlJc w:val="left"/>
      <w:pPr>
        <w:ind w:left="2880" w:hanging="360"/>
      </w:pPr>
    </w:lvl>
    <w:lvl w:ilvl="4" w:tplc="1480BE24">
      <w:start w:val="1"/>
      <w:numFmt w:val="lowerLetter"/>
      <w:lvlText w:val="%5."/>
      <w:lvlJc w:val="left"/>
      <w:pPr>
        <w:ind w:left="3600" w:hanging="360"/>
      </w:pPr>
    </w:lvl>
    <w:lvl w:ilvl="5" w:tplc="EBB28DE6">
      <w:start w:val="1"/>
      <w:numFmt w:val="lowerRoman"/>
      <w:lvlText w:val="%6."/>
      <w:lvlJc w:val="right"/>
      <w:pPr>
        <w:ind w:left="4320" w:hanging="180"/>
      </w:pPr>
    </w:lvl>
    <w:lvl w:ilvl="6" w:tplc="3B929992">
      <w:start w:val="1"/>
      <w:numFmt w:val="decimal"/>
      <w:lvlText w:val="%7."/>
      <w:lvlJc w:val="left"/>
      <w:pPr>
        <w:ind w:left="5040" w:hanging="360"/>
      </w:pPr>
    </w:lvl>
    <w:lvl w:ilvl="7" w:tplc="EC02C522">
      <w:start w:val="1"/>
      <w:numFmt w:val="lowerLetter"/>
      <w:lvlText w:val="%8."/>
      <w:lvlJc w:val="left"/>
      <w:pPr>
        <w:ind w:left="5760" w:hanging="360"/>
      </w:pPr>
    </w:lvl>
    <w:lvl w:ilvl="8" w:tplc="1F1E1C12">
      <w:start w:val="1"/>
      <w:numFmt w:val="lowerRoman"/>
      <w:lvlText w:val="%9."/>
      <w:lvlJc w:val="right"/>
      <w:pPr>
        <w:ind w:left="6480" w:hanging="180"/>
      </w:pPr>
    </w:lvl>
  </w:abstractNum>
  <w:abstractNum w:abstractNumId="2" w15:restartNumberingAfterBreak="0">
    <w:nsid w:val="23D903B8"/>
    <w:multiLevelType w:val="hybridMultilevel"/>
    <w:tmpl w:val="D3E808AA"/>
    <w:lvl w:ilvl="0" w:tplc="ACB673C6">
      <w:start w:val="1"/>
      <w:numFmt w:val="upperLetter"/>
      <w:lvlText w:val="%1."/>
      <w:lvlJc w:val="left"/>
      <w:pPr>
        <w:ind w:left="720" w:hanging="360"/>
      </w:pPr>
    </w:lvl>
    <w:lvl w:ilvl="1" w:tplc="1494CA94">
      <w:start w:val="1"/>
      <w:numFmt w:val="lowerLetter"/>
      <w:lvlText w:val="%2."/>
      <w:lvlJc w:val="left"/>
      <w:pPr>
        <w:ind w:left="1440" w:hanging="360"/>
      </w:pPr>
    </w:lvl>
    <w:lvl w:ilvl="2" w:tplc="4E7419D2">
      <w:start w:val="1"/>
      <w:numFmt w:val="lowerRoman"/>
      <w:lvlText w:val="%3."/>
      <w:lvlJc w:val="right"/>
      <w:pPr>
        <w:ind w:left="2160" w:hanging="180"/>
      </w:pPr>
    </w:lvl>
    <w:lvl w:ilvl="3" w:tplc="014076A2">
      <w:start w:val="1"/>
      <w:numFmt w:val="decimal"/>
      <w:lvlText w:val="%4."/>
      <w:lvlJc w:val="left"/>
      <w:pPr>
        <w:ind w:left="2880" w:hanging="360"/>
      </w:pPr>
    </w:lvl>
    <w:lvl w:ilvl="4" w:tplc="A50C62E8">
      <w:start w:val="1"/>
      <w:numFmt w:val="lowerLetter"/>
      <w:lvlText w:val="%5."/>
      <w:lvlJc w:val="left"/>
      <w:pPr>
        <w:ind w:left="3600" w:hanging="360"/>
      </w:pPr>
    </w:lvl>
    <w:lvl w:ilvl="5" w:tplc="E5C66FC2">
      <w:start w:val="1"/>
      <w:numFmt w:val="lowerRoman"/>
      <w:lvlText w:val="%6."/>
      <w:lvlJc w:val="right"/>
      <w:pPr>
        <w:ind w:left="4320" w:hanging="180"/>
      </w:pPr>
    </w:lvl>
    <w:lvl w:ilvl="6" w:tplc="C09A78A8">
      <w:start w:val="1"/>
      <w:numFmt w:val="decimal"/>
      <w:lvlText w:val="%7."/>
      <w:lvlJc w:val="left"/>
      <w:pPr>
        <w:ind w:left="5040" w:hanging="360"/>
      </w:pPr>
    </w:lvl>
    <w:lvl w:ilvl="7" w:tplc="2BAE0EFC">
      <w:start w:val="1"/>
      <w:numFmt w:val="lowerLetter"/>
      <w:lvlText w:val="%8."/>
      <w:lvlJc w:val="left"/>
      <w:pPr>
        <w:ind w:left="5760" w:hanging="360"/>
      </w:pPr>
    </w:lvl>
    <w:lvl w:ilvl="8" w:tplc="1BC4B3F6">
      <w:start w:val="1"/>
      <w:numFmt w:val="lowerRoman"/>
      <w:lvlText w:val="%9."/>
      <w:lvlJc w:val="right"/>
      <w:pPr>
        <w:ind w:left="6480" w:hanging="180"/>
      </w:pPr>
    </w:lvl>
  </w:abstractNum>
  <w:abstractNum w:abstractNumId="3" w15:restartNumberingAfterBreak="0">
    <w:nsid w:val="39D1376C"/>
    <w:multiLevelType w:val="hybridMultilevel"/>
    <w:tmpl w:val="DE3A1200"/>
    <w:lvl w:ilvl="0" w:tplc="10088152">
      <w:start w:val="1"/>
      <w:numFmt w:val="upperLetter"/>
      <w:lvlText w:val="%1."/>
      <w:lvlJc w:val="left"/>
      <w:pPr>
        <w:ind w:left="720" w:hanging="360"/>
      </w:pPr>
    </w:lvl>
    <w:lvl w:ilvl="1" w:tplc="C2C46642">
      <w:start w:val="1"/>
      <w:numFmt w:val="lowerLetter"/>
      <w:lvlText w:val="%2."/>
      <w:lvlJc w:val="left"/>
      <w:pPr>
        <w:ind w:left="1440" w:hanging="360"/>
      </w:pPr>
    </w:lvl>
    <w:lvl w:ilvl="2" w:tplc="48E61C5C">
      <w:start w:val="1"/>
      <w:numFmt w:val="lowerRoman"/>
      <w:lvlText w:val="%3."/>
      <w:lvlJc w:val="right"/>
      <w:pPr>
        <w:ind w:left="2160" w:hanging="180"/>
      </w:pPr>
    </w:lvl>
    <w:lvl w:ilvl="3" w:tplc="5AC800C2">
      <w:start w:val="1"/>
      <w:numFmt w:val="decimal"/>
      <w:lvlText w:val="%4."/>
      <w:lvlJc w:val="left"/>
      <w:pPr>
        <w:ind w:left="2880" w:hanging="360"/>
      </w:pPr>
    </w:lvl>
    <w:lvl w:ilvl="4" w:tplc="76669902">
      <w:start w:val="1"/>
      <w:numFmt w:val="lowerLetter"/>
      <w:lvlText w:val="%5."/>
      <w:lvlJc w:val="left"/>
      <w:pPr>
        <w:ind w:left="3600" w:hanging="360"/>
      </w:pPr>
    </w:lvl>
    <w:lvl w:ilvl="5" w:tplc="7BDAEBE0">
      <w:start w:val="1"/>
      <w:numFmt w:val="lowerRoman"/>
      <w:lvlText w:val="%6."/>
      <w:lvlJc w:val="right"/>
      <w:pPr>
        <w:ind w:left="4320" w:hanging="180"/>
      </w:pPr>
    </w:lvl>
    <w:lvl w:ilvl="6" w:tplc="90B2A466">
      <w:start w:val="1"/>
      <w:numFmt w:val="decimal"/>
      <w:lvlText w:val="%7."/>
      <w:lvlJc w:val="left"/>
      <w:pPr>
        <w:ind w:left="5040" w:hanging="360"/>
      </w:pPr>
    </w:lvl>
    <w:lvl w:ilvl="7" w:tplc="5A1653F4">
      <w:start w:val="1"/>
      <w:numFmt w:val="lowerLetter"/>
      <w:lvlText w:val="%8."/>
      <w:lvlJc w:val="left"/>
      <w:pPr>
        <w:ind w:left="5760" w:hanging="360"/>
      </w:pPr>
    </w:lvl>
    <w:lvl w:ilvl="8" w:tplc="4A8AF95A">
      <w:start w:val="1"/>
      <w:numFmt w:val="lowerRoman"/>
      <w:lvlText w:val="%9."/>
      <w:lvlJc w:val="right"/>
      <w:pPr>
        <w:ind w:left="6480" w:hanging="180"/>
      </w:pPr>
    </w:lvl>
  </w:abstractNum>
  <w:abstractNum w:abstractNumId="4" w15:restartNumberingAfterBreak="0">
    <w:nsid w:val="3F2E126B"/>
    <w:multiLevelType w:val="hybridMultilevel"/>
    <w:tmpl w:val="B37E8838"/>
    <w:lvl w:ilvl="0" w:tplc="664CDB2A">
      <w:start w:val="1"/>
      <w:numFmt w:val="upperLetter"/>
      <w:lvlText w:val="%1."/>
      <w:lvlJc w:val="left"/>
      <w:pPr>
        <w:ind w:left="720" w:hanging="360"/>
      </w:pPr>
    </w:lvl>
    <w:lvl w:ilvl="1" w:tplc="70F4E2E2">
      <w:start w:val="1"/>
      <w:numFmt w:val="lowerLetter"/>
      <w:lvlText w:val="%2."/>
      <w:lvlJc w:val="left"/>
      <w:pPr>
        <w:ind w:left="1440" w:hanging="360"/>
      </w:pPr>
    </w:lvl>
    <w:lvl w:ilvl="2" w:tplc="9F4EE9FA">
      <w:start w:val="1"/>
      <w:numFmt w:val="lowerRoman"/>
      <w:lvlText w:val="%3."/>
      <w:lvlJc w:val="right"/>
      <w:pPr>
        <w:ind w:left="2160" w:hanging="180"/>
      </w:pPr>
    </w:lvl>
    <w:lvl w:ilvl="3" w:tplc="C902D382">
      <w:start w:val="1"/>
      <w:numFmt w:val="decimal"/>
      <w:lvlText w:val="%4."/>
      <w:lvlJc w:val="left"/>
      <w:pPr>
        <w:ind w:left="2880" w:hanging="360"/>
      </w:pPr>
    </w:lvl>
    <w:lvl w:ilvl="4" w:tplc="D9ECB416">
      <w:start w:val="1"/>
      <w:numFmt w:val="lowerLetter"/>
      <w:lvlText w:val="%5."/>
      <w:lvlJc w:val="left"/>
      <w:pPr>
        <w:ind w:left="3600" w:hanging="360"/>
      </w:pPr>
    </w:lvl>
    <w:lvl w:ilvl="5" w:tplc="1E76E29C">
      <w:start w:val="1"/>
      <w:numFmt w:val="lowerRoman"/>
      <w:lvlText w:val="%6."/>
      <w:lvlJc w:val="right"/>
      <w:pPr>
        <w:ind w:left="4320" w:hanging="180"/>
      </w:pPr>
    </w:lvl>
    <w:lvl w:ilvl="6" w:tplc="1292C1D2">
      <w:start w:val="1"/>
      <w:numFmt w:val="decimal"/>
      <w:lvlText w:val="%7."/>
      <w:lvlJc w:val="left"/>
      <w:pPr>
        <w:ind w:left="5040" w:hanging="360"/>
      </w:pPr>
    </w:lvl>
    <w:lvl w:ilvl="7" w:tplc="0E066DC4">
      <w:start w:val="1"/>
      <w:numFmt w:val="lowerLetter"/>
      <w:lvlText w:val="%8."/>
      <w:lvlJc w:val="left"/>
      <w:pPr>
        <w:ind w:left="5760" w:hanging="360"/>
      </w:pPr>
    </w:lvl>
    <w:lvl w:ilvl="8" w:tplc="989ABB10">
      <w:start w:val="1"/>
      <w:numFmt w:val="lowerRoman"/>
      <w:lvlText w:val="%9."/>
      <w:lvlJc w:val="right"/>
      <w:pPr>
        <w:ind w:left="6480" w:hanging="180"/>
      </w:pPr>
    </w:lvl>
  </w:abstractNum>
  <w:abstractNum w:abstractNumId="5" w15:restartNumberingAfterBreak="0">
    <w:nsid w:val="4093098B"/>
    <w:multiLevelType w:val="multilevel"/>
    <w:tmpl w:val="79B4774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40FC4F7C"/>
    <w:multiLevelType w:val="hybridMultilevel"/>
    <w:tmpl w:val="2CB0E67C"/>
    <w:lvl w:ilvl="0" w:tplc="AFE2E0FC">
      <w:start w:val="1"/>
      <w:numFmt w:val="upperLetter"/>
      <w:lvlText w:val="%1."/>
      <w:lvlJc w:val="left"/>
      <w:pPr>
        <w:ind w:left="720" w:hanging="360"/>
      </w:pPr>
    </w:lvl>
    <w:lvl w:ilvl="1" w:tplc="E4C01E48">
      <w:start w:val="1"/>
      <w:numFmt w:val="lowerLetter"/>
      <w:lvlText w:val="%2."/>
      <w:lvlJc w:val="left"/>
      <w:pPr>
        <w:ind w:left="1440" w:hanging="360"/>
      </w:pPr>
    </w:lvl>
    <w:lvl w:ilvl="2" w:tplc="F00815C4">
      <w:start w:val="1"/>
      <w:numFmt w:val="lowerRoman"/>
      <w:lvlText w:val="%3."/>
      <w:lvlJc w:val="right"/>
      <w:pPr>
        <w:ind w:left="2160" w:hanging="180"/>
      </w:pPr>
    </w:lvl>
    <w:lvl w:ilvl="3" w:tplc="6346E87A">
      <w:start w:val="1"/>
      <w:numFmt w:val="decimal"/>
      <w:lvlText w:val="%4."/>
      <w:lvlJc w:val="left"/>
      <w:pPr>
        <w:ind w:left="2880" w:hanging="360"/>
      </w:pPr>
    </w:lvl>
    <w:lvl w:ilvl="4" w:tplc="576E9E4C">
      <w:start w:val="1"/>
      <w:numFmt w:val="lowerLetter"/>
      <w:lvlText w:val="%5."/>
      <w:lvlJc w:val="left"/>
      <w:pPr>
        <w:ind w:left="3600" w:hanging="360"/>
      </w:pPr>
    </w:lvl>
    <w:lvl w:ilvl="5" w:tplc="3FE49228">
      <w:start w:val="1"/>
      <w:numFmt w:val="lowerRoman"/>
      <w:lvlText w:val="%6."/>
      <w:lvlJc w:val="right"/>
      <w:pPr>
        <w:ind w:left="4320" w:hanging="180"/>
      </w:pPr>
    </w:lvl>
    <w:lvl w:ilvl="6" w:tplc="98E4CDF6">
      <w:start w:val="1"/>
      <w:numFmt w:val="decimal"/>
      <w:lvlText w:val="%7."/>
      <w:lvlJc w:val="left"/>
      <w:pPr>
        <w:ind w:left="5040" w:hanging="360"/>
      </w:pPr>
    </w:lvl>
    <w:lvl w:ilvl="7" w:tplc="E27441E0">
      <w:start w:val="1"/>
      <w:numFmt w:val="lowerLetter"/>
      <w:lvlText w:val="%8."/>
      <w:lvlJc w:val="left"/>
      <w:pPr>
        <w:ind w:left="5760" w:hanging="360"/>
      </w:pPr>
    </w:lvl>
    <w:lvl w:ilvl="8" w:tplc="AD869A60">
      <w:start w:val="1"/>
      <w:numFmt w:val="lowerRoman"/>
      <w:lvlText w:val="%9."/>
      <w:lvlJc w:val="right"/>
      <w:pPr>
        <w:ind w:left="6480" w:hanging="180"/>
      </w:pPr>
    </w:lvl>
  </w:abstractNum>
  <w:abstractNum w:abstractNumId="7" w15:restartNumberingAfterBreak="0">
    <w:nsid w:val="46D46541"/>
    <w:multiLevelType w:val="hybridMultilevel"/>
    <w:tmpl w:val="75A47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C1ECA"/>
    <w:multiLevelType w:val="hybridMultilevel"/>
    <w:tmpl w:val="A07C65B8"/>
    <w:lvl w:ilvl="0" w:tplc="A0C8B638">
      <w:start w:val="1"/>
      <w:numFmt w:val="upperLetter"/>
      <w:lvlText w:val="%1."/>
      <w:lvlJc w:val="left"/>
      <w:pPr>
        <w:ind w:left="720" w:hanging="360"/>
      </w:pPr>
    </w:lvl>
    <w:lvl w:ilvl="1" w:tplc="F10867D8">
      <w:start w:val="1"/>
      <w:numFmt w:val="lowerLetter"/>
      <w:lvlText w:val="%2."/>
      <w:lvlJc w:val="left"/>
      <w:pPr>
        <w:ind w:left="1440" w:hanging="360"/>
      </w:pPr>
    </w:lvl>
    <w:lvl w:ilvl="2" w:tplc="3C66992C">
      <w:start w:val="1"/>
      <w:numFmt w:val="lowerRoman"/>
      <w:lvlText w:val="%3."/>
      <w:lvlJc w:val="right"/>
      <w:pPr>
        <w:ind w:left="2160" w:hanging="180"/>
      </w:pPr>
    </w:lvl>
    <w:lvl w:ilvl="3" w:tplc="B06E11F8">
      <w:start w:val="1"/>
      <w:numFmt w:val="decimal"/>
      <w:lvlText w:val="%4."/>
      <w:lvlJc w:val="left"/>
      <w:pPr>
        <w:ind w:left="2880" w:hanging="360"/>
      </w:pPr>
    </w:lvl>
    <w:lvl w:ilvl="4" w:tplc="9FBECB64">
      <w:start w:val="1"/>
      <w:numFmt w:val="lowerLetter"/>
      <w:lvlText w:val="%5."/>
      <w:lvlJc w:val="left"/>
      <w:pPr>
        <w:ind w:left="3600" w:hanging="360"/>
      </w:pPr>
    </w:lvl>
    <w:lvl w:ilvl="5" w:tplc="585E8D1A">
      <w:start w:val="1"/>
      <w:numFmt w:val="lowerRoman"/>
      <w:lvlText w:val="%6."/>
      <w:lvlJc w:val="right"/>
      <w:pPr>
        <w:ind w:left="4320" w:hanging="180"/>
      </w:pPr>
    </w:lvl>
    <w:lvl w:ilvl="6" w:tplc="B52E34A0">
      <w:start w:val="1"/>
      <w:numFmt w:val="decimal"/>
      <w:lvlText w:val="%7."/>
      <w:lvlJc w:val="left"/>
      <w:pPr>
        <w:ind w:left="5040" w:hanging="360"/>
      </w:pPr>
    </w:lvl>
    <w:lvl w:ilvl="7" w:tplc="3CCCDDE2">
      <w:start w:val="1"/>
      <w:numFmt w:val="lowerLetter"/>
      <w:lvlText w:val="%8."/>
      <w:lvlJc w:val="left"/>
      <w:pPr>
        <w:ind w:left="5760" w:hanging="360"/>
      </w:pPr>
    </w:lvl>
    <w:lvl w:ilvl="8" w:tplc="C5ACED9E">
      <w:start w:val="1"/>
      <w:numFmt w:val="lowerRoman"/>
      <w:lvlText w:val="%9."/>
      <w:lvlJc w:val="right"/>
      <w:pPr>
        <w:ind w:left="6480" w:hanging="180"/>
      </w:pPr>
    </w:lvl>
  </w:abstractNum>
  <w:abstractNum w:abstractNumId="9" w15:restartNumberingAfterBreak="0">
    <w:nsid w:val="5C5B555B"/>
    <w:multiLevelType w:val="hybridMultilevel"/>
    <w:tmpl w:val="A42CA162"/>
    <w:lvl w:ilvl="0" w:tplc="DB8656E4">
      <w:start w:val="1"/>
      <w:numFmt w:val="upperLetter"/>
      <w:lvlText w:val="%1."/>
      <w:lvlJc w:val="left"/>
      <w:pPr>
        <w:ind w:left="720" w:hanging="360"/>
      </w:pPr>
    </w:lvl>
    <w:lvl w:ilvl="1" w:tplc="D13EB212">
      <w:start w:val="1"/>
      <w:numFmt w:val="lowerLetter"/>
      <w:lvlText w:val="%2."/>
      <w:lvlJc w:val="left"/>
      <w:pPr>
        <w:ind w:left="1440" w:hanging="360"/>
      </w:pPr>
    </w:lvl>
    <w:lvl w:ilvl="2" w:tplc="123C04AC">
      <w:start w:val="1"/>
      <w:numFmt w:val="lowerRoman"/>
      <w:lvlText w:val="%3."/>
      <w:lvlJc w:val="right"/>
      <w:pPr>
        <w:ind w:left="2160" w:hanging="180"/>
      </w:pPr>
    </w:lvl>
    <w:lvl w:ilvl="3" w:tplc="AF20D148">
      <w:start w:val="1"/>
      <w:numFmt w:val="decimal"/>
      <w:lvlText w:val="%4."/>
      <w:lvlJc w:val="left"/>
      <w:pPr>
        <w:ind w:left="2880" w:hanging="360"/>
      </w:pPr>
    </w:lvl>
    <w:lvl w:ilvl="4" w:tplc="461ABA98">
      <w:start w:val="1"/>
      <w:numFmt w:val="lowerLetter"/>
      <w:lvlText w:val="%5."/>
      <w:lvlJc w:val="left"/>
      <w:pPr>
        <w:ind w:left="3600" w:hanging="360"/>
      </w:pPr>
    </w:lvl>
    <w:lvl w:ilvl="5" w:tplc="F81609E8">
      <w:start w:val="1"/>
      <w:numFmt w:val="lowerRoman"/>
      <w:lvlText w:val="%6."/>
      <w:lvlJc w:val="right"/>
      <w:pPr>
        <w:ind w:left="4320" w:hanging="180"/>
      </w:pPr>
    </w:lvl>
    <w:lvl w:ilvl="6" w:tplc="4900F0F0">
      <w:start w:val="1"/>
      <w:numFmt w:val="decimal"/>
      <w:lvlText w:val="%7."/>
      <w:lvlJc w:val="left"/>
      <w:pPr>
        <w:ind w:left="5040" w:hanging="360"/>
      </w:pPr>
    </w:lvl>
    <w:lvl w:ilvl="7" w:tplc="A6489BE6">
      <w:start w:val="1"/>
      <w:numFmt w:val="lowerLetter"/>
      <w:lvlText w:val="%8."/>
      <w:lvlJc w:val="left"/>
      <w:pPr>
        <w:ind w:left="5760" w:hanging="360"/>
      </w:pPr>
    </w:lvl>
    <w:lvl w:ilvl="8" w:tplc="411C35B8">
      <w:start w:val="1"/>
      <w:numFmt w:val="lowerRoman"/>
      <w:lvlText w:val="%9."/>
      <w:lvlJc w:val="right"/>
      <w:pPr>
        <w:ind w:left="6480" w:hanging="180"/>
      </w:pPr>
    </w:lvl>
  </w:abstractNum>
  <w:abstractNum w:abstractNumId="10" w15:restartNumberingAfterBreak="0">
    <w:nsid w:val="7AC11B9D"/>
    <w:multiLevelType w:val="hybridMultilevel"/>
    <w:tmpl w:val="3E50E030"/>
    <w:lvl w:ilvl="0" w:tplc="2ED0433E">
      <w:start w:val="1"/>
      <w:numFmt w:val="upperLetter"/>
      <w:lvlText w:val="%1."/>
      <w:lvlJc w:val="left"/>
      <w:pPr>
        <w:ind w:left="720" w:hanging="360"/>
      </w:pPr>
    </w:lvl>
    <w:lvl w:ilvl="1" w:tplc="FA32F80C">
      <w:start w:val="1"/>
      <w:numFmt w:val="lowerLetter"/>
      <w:lvlText w:val="%2."/>
      <w:lvlJc w:val="left"/>
      <w:pPr>
        <w:ind w:left="1440" w:hanging="360"/>
      </w:pPr>
    </w:lvl>
    <w:lvl w:ilvl="2" w:tplc="85C8BD5C">
      <w:start w:val="1"/>
      <w:numFmt w:val="lowerRoman"/>
      <w:lvlText w:val="%3."/>
      <w:lvlJc w:val="right"/>
      <w:pPr>
        <w:ind w:left="2160" w:hanging="180"/>
      </w:pPr>
    </w:lvl>
    <w:lvl w:ilvl="3" w:tplc="2D36FF4E">
      <w:start w:val="1"/>
      <w:numFmt w:val="decimal"/>
      <w:lvlText w:val="%4."/>
      <w:lvlJc w:val="left"/>
      <w:pPr>
        <w:ind w:left="2880" w:hanging="360"/>
      </w:pPr>
    </w:lvl>
    <w:lvl w:ilvl="4" w:tplc="1E4E158E">
      <w:start w:val="1"/>
      <w:numFmt w:val="lowerLetter"/>
      <w:lvlText w:val="%5."/>
      <w:lvlJc w:val="left"/>
      <w:pPr>
        <w:ind w:left="3600" w:hanging="360"/>
      </w:pPr>
    </w:lvl>
    <w:lvl w:ilvl="5" w:tplc="4538DDC2">
      <w:start w:val="1"/>
      <w:numFmt w:val="lowerRoman"/>
      <w:lvlText w:val="%6."/>
      <w:lvlJc w:val="right"/>
      <w:pPr>
        <w:ind w:left="4320" w:hanging="180"/>
      </w:pPr>
    </w:lvl>
    <w:lvl w:ilvl="6" w:tplc="DE10C6D0">
      <w:start w:val="1"/>
      <w:numFmt w:val="decimal"/>
      <w:lvlText w:val="%7."/>
      <w:lvlJc w:val="left"/>
      <w:pPr>
        <w:ind w:left="5040" w:hanging="360"/>
      </w:pPr>
    </w:lvl>
    <w:lvl w:ilvl="7" w:tplc="9CB08CC4">
      <w:start w:val="1"/>
      <w:numFmt w:val="lowerLetter"/>
      <w:lvlText w:val="%8."/>
      <w:lvlJc w:val="left"/>
      <w:pPr>
        <w:ind w:left="5760" w:hanging="360"/>
      </w:pPr>
    </w:lvl>
    <w:lvl w:ilvl="8" w:tplc="B20C03A0">
      <w:start w:val="1"/>
      <w:numFmt w:val="lowerRoman"/>
      <w:lvlText w:val="%9."/>
      <w:lvlJc w:val="right"/>
      <w:pPr>
        <w:ind w:left="6480" w:hanging="180"/>
      </w:pPr>
    </w:lvl>
  </w:abstractNum>
  <w:num w:numId="1">
    <w:abstractNumId w:val="6"/>
  </w:num>
  <w:num w:numId="2">
    <w:abstractNumId w:val="10"/>
  </w:num>
  <w:num w:numId="3">
    <w:abstractNumId w:val="3"/>
  </w:num>
  <w:num w:numId="4">
    <w:abstractNumId w:val="8"/>
  </w:num>
  <w:num w:numId="5">
    <w:abstractNumId w:val="5"/>
  </w:num>
  <w:num w:numId="6">
    <w:abstractNumId w:val="0"/>
  </w:num>
  <w:num w:numId="7">
    <w:abstractNumId w:val="9"/>
  </w:num>
  <w:num w:numId="8">
    <w:abstractNumId w:val="1"/>
  </w:num>
  <w:num w:numId="9">
    <w:abstractNumId w:val="2"/>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8BD"/>
    <w:rsid w:val="001D0574"/>
    <w:rsid w:val="002B3DD1"/>
    <w:rsid w:val="002E59EC"/>
    <w:rsid w:val="00422697"/>
    <w:rsid w:val="004F4EDA"/>
    <w:rsid w:val="005A2D80"/>
    <w:rsid w:val="005C4EB2"/>
    <w:rsid w:val="00615C18"/>
    <w:rsid w:val="00782D9D"/>
    <w:rsid w:val="009212D9"/>
    <w:rsid w:val="009C0190"/>
    <w:rsid w:val="00A46334"/>
    <w:rsid w:val="00C33CA4"/>
    <w:rsid w:val="00C63E68"/>
    <w:rsid w:val="00C81589"/>
    <w:rsid w:val="00C958BD"/>
    <w:rsid w:val="00CC03F6"/>
    <w:rsid w:val="00CD179A"/>
    <w:rsid w:val="00D60430"/>
    <w:rsid w:val="00DE261B"/>
    <w:rsid w:val="00E019A6"/>
    <w:rsid w:val="00E3394B"/>
    <w:rsid w:val="00E84E8E"/>
    <w:rsid w:val="00ED7745"/>
    <w:rsid w:val="00F43726"/>
    <w:rsid w:val="00FD59A9"/>
    <w:rsid w:val="00FEFE12"/>
    <w:rsid w:val="00FF1D01"/>
    <w:rsid w:val="063E0531"/>
    <w:rsid w:val="11F88947"/>
    <w:rsid w:val="1355B2B6"/>
    <w:rsid w:val="1D83A9AC"/>
    <w:rsid w:val="258EBB91"/>
    <w:rsid w:val="2D5D904D"/>
    <w:rsid w:val="322E5BE0"/>
    <w:rsid w:val="3A01B2B7"/>
    <w:rsid w:val="42A9B689"/>
    <w:rsid w:val="481845BF"/>
    <w:rsid w:val="4BFFE175"/>
    <w:rsid w:val="53D3E18B"/>
    <w:rsid w:val="617D04FB"/>
    <w:rsid w:val="6E13AEEF"/>
    <w:rsid w:val="7469C816"/>
    <w:rsid w:val="7737A48F"/>
    <w:rsid w:val="785163CC"/>
    <w:rsid w:val="7D466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0546E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958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C958BD"/>
  </w:style>
  <w:style w:type="character" w:customStyle="1" w:styleId="spelle">
    <w:name w:val="spelle"/>
    <w:basedOn w:val="DefaultParagraphFont"/>
    <w:rsid w:val="00C958BD"/>
  </w:style>
  <w:style w:type="character" w:customStyle="1" w:styleId="msoins0">
    <w:name w:val="msoins"/>
    <w:basedOn w:val="DefaultParagraphFont"/>
    <w:rsid w:val="00C958BD"/>
  </w:style>
  <w:style w:type="character" w:customStyle="1" w:styleId="msodel0">
    <w:name w:val="msodel"/>
    <w:basedOn w:val="DefaultParagraphFont"/>
    <w:rsid w:val="00C958BD"/>
  </w:style>
  <w:style w:type="character" w:styleId="Hyperlink">
    <w:name w:val="Hyperlink"/>
    <w:basedOn w:val="DefaultParagraphFont"/>
    <w:uiPriority w:val="99"/>
    <w:semiHidden/>
    <w:unhideWhenUsed/>
    <w:rsid w:val="00C958BD"/>
    <w:rPr>
      <w:color w:val="0000FF"/>
      <w:u w:val="single"/>
    </w:rPr>
  </w:style>
  <w:style w:type="character" w:styleId="CommentReference">
    <w:name w:val="annotation reference"/>
    <w:basedOn w:val="DefaultParagraphFont"/>
    <w:uiPriority w:val="99"/>
    <w:semiHidden/>
    <w:unhideWhenUsed/>
    <w:rsid w:val="00C958BD"/>
  </w:style>
  <w:style w:type="paragraph" w:styleId="CommentText">
    <w:name w:val="annotation text"/>
    <w:basedOn w:val="Normal"/>
    <w:link w:val="CommentTextChar"/>
    <w:uiPriority w:val="99"/>
    <w:semiHidden/>
    <w:unhideWhenUsed/>
    <w:rsid w:val="00C958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C958BD"/>
    <w:rPr>
      <w:rFonts w:ascii="Times New Roman" w:eastAsia="Times New Roman" w:hAnsi="Times New Roman" w:cs="Times New Roman"/>
      <w:sz w:val="24"/>
      <w:szCs w:val="24"/>
    </w:rPr>
  </w:style>
  <w:style w:type="paragraph" w:styleId="Revision">
    <w:name w:val="Revision"/>
    <w:hidden/>
    <w:uiPriority w:val="99"/>
    <w:semiHidden/>
    <w:rsid w:val="00D60430"/>
    <w:pPr>
      <w:spacing w:after="0" w:line="240" w:lineRule="auto"/>
    </w:pPr>
  </w:style>
  <w:style w:type="paragraph" w:styleId="CommentSubject">
    <w:name w:val="annotation subject"/>
    <w:basedOn w:val="CommentText"/>
    <w:next w:val="CommentText"/>
    <w:link w:val="CommentSubjectChar"/>
    <w:uiPriority w:val="99"/>
    <w:semiHidden/>
    <w:unhideWhenUsed/>
    <w:rsid w:val="00D60430"/>
    <w:pPr>
      <w:spacing w:before="0" w:beforeAutospacing="0" w:after="160" w:afterAutospacing="0"/>
    </w:pPr>
    <w:rPr>
      <w:rFonts w:asciiTheme="minorHAnsi" w:eastAsia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D60430"/>
    <w:rPr>
      <w:rFonts w:ascii="Times New Roman" w:eastAsia="Times New Roman" w:hAnsi="Times New Roman" w:cs="Times New Roman"/>
      <w:b/>
      <w:bCs/>
      <w:sz w:val="20"/>
      <w:szCs w:val="20"/>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E84E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4E8E"/>
    <w:rPr>
      <w:rFonts w:ascii="Segoe UI" w:hAnsi="Segoe UI" w:cs="Segoe UI"/>
      <w:sz w:val="18"/>
      <w:szCs w:val="18"/>
    </w:rPr>
  </w:style>
  <w:style w:type="paragraph" w:styleId="Header">
    <w:name w:val="header"/>
    <w:basedOn w:val="Normal"/>
    <w:link w:val="HeaderChar"/>
    <w:uiPriority w:val="99"/>
    <w:unhideWhenUsed/>
    <w:rsid w:val="00F437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3726"/>
  </w:style>
  <w:style w:type="paragraph" w:styleId="Footer">
    <w:name w:val="footer"/>
    <w:basedOn w:val="Normal"/>
    <w:link w:val="FooterChar"/>
    <w:uiPriority w:val="99"/>
    <w:unhideWhenUsed/>
    <w:rsid w:val="00F437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37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689334">
      <w:bodyDiv w:val="1"/>
      <w:marLeft w:val="0"/>
      <w:marRight w:val="0"/>
      <w:marTop w:val="0"/>
      <w:marBottom w:val="0"/>
      <w:divBdr>
        <w:top w:val="none" w:sz="0" w:space="0" w:color="auto"/>
        <w:left w:val="none" w:sz="0" w:space="0" w:color="auto"/>
        <w:bottom w:val="none" w:sz="0" w:space="0" w:color="auto"/>
        <w:right w:val="none" w:sz="0" w:space="0" w:color="auto"/>
      </w:divBdr>
      <w:divsChild>
        <w:div w:id="1062560162">
          <w:marLeft w:val="0"/>
          <w:marRight w:val="0"/>
          <w:marTop w:val="0"/>
          <w:marBottom w:val="0"/>
          <w:divBdr>
            <w:top w:val="none" w:sz="0" w:space="0" w:color="auto"/>
            <w:left w:val="none" w:sz="0" w:space="0" w:color="auto"/>
            <w:bottom w:val="none" w:sz="0" w:space="0" w:color="auto"/>
            <w:right w:val="none" w:sz="0" w:space="0" w:color="auto"/>
          </w:divBdr>
          <w:divsChild>
            <w:div w:id="2024898133">
              <w:marLeft w:val="0"/>
              <w:marRight w:val="0"/>
              <w:marTop w:val="0"/>
              <w:marBottom w:val="0"/>
              <w:divBdr>
                <w:top w:val="none" w:sz="0" w:space="0" w:color="auto"/>
                <w:left w:val="none" w:sz="0" w:space="0" w:color="auto"/>
                <w:bottom w:val="none" w:sz="0" w:space="0" w:color="auto"/>
                <w:right w:val="none" w:sz="0" w:space="0" w:color="auto"/>
              </w:divBdr>
              <w:divsChild>
                <w:div w:id="100901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pp.leg.wa.gov/Rcw/default.aspx?cite=28A.210.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2E0AD7-B331-4194-A494-4646A65E7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2AA5B-6E09-4AC8-998A-A2F6997D6DD1}">
  <ds:schemaRefs>
    <ds:schemaRef ds:uri="http://schemas.microsoft.com/sharepoint/v3/contenttype/forms"/>
  </ds:schemaRefs>
</ds:datastoreItem>
</file>

<file path=customXml/itemProps3.xml><?xml version="1.0" encoding="utf-8"?>
<ds:datastoreItem xmlns:ds="http://schemas.openxmlformats.org/officeDocument/2006/customXml" ds:itemID="{9E2CFEE6-A689-4B7D-B51C-2F25917CE077}">
  <ds:schemaRef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23a4f4a7-3706-4218-a198-d0bbe9f8acbd"/>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1708</Words>
  <Characters>10100</Characters>
  <Application>Microsoft Office Word</Application>
  <DocSecurity>0</DocSecurity>
  <Lines>374</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2021-11-10T17:28:00Z</dcterms:created>
  <dcterms:modified xsi:type="dcterms:W3CDTF">2021-11-10T17:28:00Z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